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184788">
      <w:pPr>
        <w:jc w:val="center"/>
        <w:rPr>
          <w:rFonts w:ascii="宋体" w:hAnsi="宋体" w:eastAsia="宋体"/>
          <w:sz w:val="44"/>
          <w:szCs w:val="44"/>
        </w:rPr>
      </w:pPr>
    </w:p>
    <w:p w14:paraId="5344E748">
      <w:pPr>
        <w:jc w:val="center"/>
        <w:rPr>
          <w:rFonts w:ascii="宋体" w:hAnsi="宋体" w:eastAsia="宋体"/>
          <w:sz w:val="44"/>
          <w:szCs w:val="44"/>
        </w:rPr>
      </w:pPr>
    </w:p>
    <w:p w14:paraId="7D92924E">
      <w:pPr>
        <w:jc w:val="center"/>
        <w:rPr>
          <w:rFonts w:ascii="宋体" w:hAnsi="宋体" w:eastAsia="宋体"/>
          <w:sz w:val="44"/>
          <w:szCs w:val="44"/>
        </w:rPr>
      </w:pPr>
    </w:p>
    <w:p w14:paraId="0A16C400">
      <w:pPr>
        <w:jc w:val="center"/>
        <w:rPr>
          <w:rFonts w:ascii="宋体" w:hAnsi="宋体" w:eastAsia="宋体"/>
          <w:sz w:val="44"/>
          <w:szCs w:val="44"/>
        </w:rPr>
      </w:pPr>
    </w:p>
    <w:p w14:paraId="6EBC2A06">
      <w:pPr>
        <w:jc w:val="center"/>
        <w:rPr>
          <w:rFonts w:hint="eastAsia" w:ascii="方正公文小标宋" w:hAnsi="方正公文小标宋" w:eastAsia="方正公文小标宋" w:cs="方正公文小标宋"/>
          <w:b w:val="0"/>
          <w:bCs w:val="0"/>
          <w:sz w:val="44"/>
          <w:szCs w:val="44"/>
        </w:rPr>
      </w:pPr>
      <w:r>
        <w:rPr>
          <w:rFonts w:hint="eastAsia" w:ascii="方正公文小标宋" w:hAnsi="方正公文小标宋" w:eastAsia="方正公文小标宋" w:cs="方正公文小标宋"/>
          <w:b w:val="0"/>
          <w:bCs w:val="0"/>
          <w:sz w:val="44"/>
          <w:szCs w:val="44"/>
        </w:rPr>
        <w:t>南京夜视丽精细化工有限责任公司</w:t>
      </w:r>
    </w:p>
    <w:p w14:paraId="25556BC4">
      <w:pPr>
        <w:jc w:val="center"/>
        <w:rPr>
          <w:rFonts w:hint="eastAsia" w:ascii="方正公文小标宋" w:hAnsi="方正公文小标宋" w:eastAsia="方正公文小标宋" w:cs="方正公文小标宋"/>
          <w:b w:val="0"/>
          <w:bCs w:val="0"/>
          <w:sz w:val="44"/>
          <w:szCs w:val="44"/>
        </w:rPr>
      </w:pPr>
      <w:r>
        <w:rPr>
          <w:rFonts w:hint="eastAsia" w:ascii="方正公文小标宋" w:hAnsi="方正公文小标宋" w:eastAsia="方正公文小标宋" w:cs="方正公文小标宋"/>
          <w:b w:val="0"/>
          <w:bCs w:val="0"/>
          <w:sz w:val="44"/>
          <w:szCs w:val="44"/>
        </w:rPr>
        <w:t>4000吨/年反光树脂改扩建项目</w:t>
      </w:r>
    </w:p>
    <w:p w14:paraId="3315B095">
      <w:pPr>
        <w:jc w:val="center"/>
        <w:rPr>
          <w:rFonts w:hint="eastAsia" w:ascii="方正公文小标宋" w:hAnsi="方正公文小标宋" w:eastAsia="方正公文小标宋" w:cs="方正公文小标宋"/>
          <w:b w:val="0"/>
          <w:bCs w:val="0"/>
          <w:szCs w:val="28"/>
        </w:rPr>
      </w:pPr>
      <w:r>
        <w:rPr>
          <w:rFonts w:hint="eastAsia" w:ascii="方正公文小标宋" w:hAnsi="方正公文小标宋" w:eastAsia="方正公文小标宋" w:cs="方正公文小标宋"/>
          <w:b w:val="0"/>
          <w:bCs w:val="0"/>
          <w:sz w:val="44"/>
          <w:szCs w:val="44"/>
        </w:rPr>
        <w:t>环境影响评价公众参与说明</w:t>
      </w:r>
    </w:p>
    <w:p w14:paraId="72F1D548">
      <w:pPr>
        <w:rPr>
          <w:rFonts w:ascii="宋体" w:hAnsi="宋体" w:eastAsia="宋体"/>
          <w:szCs w:val="28"/>
        </w:rPr>
      </w:pPr>
    </w:p>
    <w:p w14:paraId="69870659">
      <w:pPr>
        <w:rPr>
          <w:rFonts w:ascii="宋体" w:hAnsi="宋体" w:eastAsia="宋体"/>
          <w:szCs w:val="28"/>
        </w:rPr>
      </w:pPr>
    </w:p>
    <w:p w14:paraId="432C9547">
      <w:pPr>
        <w:rPr>
          <w:rFonts w:ascii="宋体" w:hAnsi="宋体" w:eastAsia="宋体"/>
          <w:szCs w:val="28"/>
        </w:rPr>
      </w:pPr>
    </w:p>
    <w:p w14:paraId="5F2E8D14">
      <w:pPr>
        <w:rPr>
          <w:rFonts w:ascii="宋体" w:hAnsi="宋体" w:eastAsia="宋体"/>
          <w:szCs w:val="28"/>
        </w:rPr>
      </w:pPr>
    </w:p>
    <w:p w14:paraId="688B3A69">
      <w:pPr>
        <w:rPr>
          <w:rFonts w:ascii="宋体" w:hAnsi="宋体" w:eastAsia="宋体"/>
          <w:szCs w:val="28"/>
        </w:rPr>
      </w:pPr>
    </w:p>
    <w:p w14:paraId="5E58D26D">
      <w:pPr>
        <w:rPr>
          <w:rFonts w:ascii="宋体" w:hAnsi="宋体" w:eastAsia="宋体"/>
          <w:szCs w:val="28"/>
        </w:rPr>
      </w:pPr>
    </w:p>
    <w:p w14:paraId="76C59C6A">
      <w:pPr>
        <w:rPr>
          <w:rFonts w:ascii="宋体" w:hAnsi="宋体" w:eastAsia="宋体"/>
          <w:szCs w:val="28"/>
        </w:rPr>
      </w:pPr>
    </w:p>
    <w:p w14:paraId="4D653C28">
      <w:pPr>
        <w:rPr>
          <w:rFonts w:ascii="宋体" w:hAnsi="宋体" w:eastAsia="宋体"/>
          <w:szCs w:val="28"/>
        </w:rPr>
      </w:pPr>
    </w:p>
    <w:p w14:paraId="4CCF15A6">
      <w:pPr>
        <w:rPr>
          <w:rFonts w:ascii="宋体" w:hAnsi="宋体" w:eastAsia="宋体"/>
          <w:szCs w:val="28"/>
        </w:rPr>
      </w:pPr>
    </w:p>
    <w:p w14:paraId="010271C5">
      <w:pPr>
        <w:rPr>
          <w:rFonts w:ascii="宋体" w:hAnsi="宋体" w:eastAsia="宋体"/>
          <w:szCs w:val="28"/>
        </w:rPr>
      </w:pPr>
    </w:p>
    <w:p w14:paraId="40EF1925">
      <w:pPr>
        <w:rPr>
          <w:rFonts w:ascii="宋体" w:hAnsi="宋体" w:eastAsia="宋体"/>
          <w:szCs w:val="28"/>
        </w:rPr>
      </w:pPr>
    </w:p>
    <w:p w14:paraId="3B292AD4">
      <w:pPr>
        <w:rPr>
          <w:rFonts w:ascii="宋体" w:hAnsi="宋体" w:eastAsia="宋体"/>
          <w:szCs w:val="28"/>
        </w:rPr>
      </w:pPr>
    </w:p>
    <w:p w14:paraId="710E6960">
      <w:pPr>
        <w:rPr>
          <w:rFonts w:ascii="宋体" w:hAnsi="宋体" w:eastAsia="宋体"/>
          <w:szCs w:val="28"/>
        </w:rPr>
      </w:pPr>
    </w:p>
    <w:p w14:paraId="4737A452">
      <w:pPr>
        <w:rPr>
          <w:rFonts w:ascii="宋体" w:hAnsi="宋体" w:eastAsia="宋体"/>
          <w:szCs w:val="28"/>
        </w:rPr>
      </w:pPr>
    </w:p>
    <w:p w14:paraId="7399C3C6">
      <w:pPr>
        <w:rPr>
          <w:rFonts w:ascii="宋体" w:hAnsi="宋体" w:eastAsia="宋体"/>
          <w:szCs w:val="28"/>
        </w:rPr>
      </w:pPr>
    </w:p>
    <w:p w14:paraId="25EE48B6">
      <w:pPr>
        <w:rPr>
          <w:rFonts w:ascii="宋体" w:hAnsi="宋体" w:eastAsia="宋体"/>
          <w:szCs w:val="28"/>
        </w:rPr>
      </w:pPr>
    </w:p>
    <w:p w14:paraId="6D47E349">
      <w:pPr>
        <w:rPr>
          <w:rFonts w:ascii="宋体" w:hAnsi="宋体" w:eastAsia="宋体"/>
          <w:szCs w:val="28"/>
        </w:rPr>
      </w:pPr>
    </w:p>
    <w:p w14:paraId="6E02C488">
      <w:pPr>
        <w:rPr>
          <w:rFonts w:ascii="宋体" w:hAnsi="宋体" w:eastAsia="宋体"/>
          <w:szCs w:val="28"/>
        </w:rPr>
      </w:pPr>
    </w:p>
    <w:p w14:paraId="53C20C8D">
      <w:pPr>
        <w:rPr>
          <w:rFonts w:ascii="宋体" w:hAnsi="宋体" w:eastAsia="宋体"/>
          <w:szCs w:val="28"/>
        </w:rPr>
      </w:pPr>
    </w:p>
    <w:p w14:paraId="66316773">
      <w:pPr>
        <w:rPr>
          <w:rFonts w:ascii="宋体" w:hAnsi="宋体" w:eastAsia="宋体"/>
          <w:b/>
          <w:bCs/>
          <w:szCs w:val="28"/>
        </w:rPr>
      </w:pPr>
    </w:p>
    <w:p w14:paraId="2D57A608">
      <w:pPr>
        <w:jc w:val="center"/>
        <w:rPr>
          <w:rFonts w:hint="default" w:ascii="Times New Roman" w:hAnsi="Times New Roman" w:eastAsia="宋体" w:cs="Times New Roman"/>
          <w:b/>
          <w:bCs/>
          <w:sz w:val="30"/>
          <w:szCs w:val="30"/>
        </w:rPr>
      </w:pPr>
      <w:r>
        <w:rPr>
          <w:rFonts w:hint="default" w:ascii="Times New Roman" w:hAnsi="Times New Roman" w:eastAsia="宋体" w:cs="Times New Roman"/>
          <w:b/>
          <w:bCs/>
          <w:sz w:val="30"/>
          <w:szCs w:val="30"/>
        </w:rPr>
        <w:t>南京夜视丽精细化工有限责任公司</w:t>
      </w:r>
    </w:p>
    <w:p w14:paraId="2580C521">
      <w:pPr>
        <w:jc w:val="center"/>
        <w:rPr>
          <w:rFonts w:hint="default" w:ascii="Times New Roman" w:hAnsi="Times New Roman" w:eastAsia="宋体" w:cs="Times New Roman"/>
          <w:b/>
          <w:bCs/>
          <w:sz w:val="30"/>
          <w:szCs w:val="30"/>
        </w:rPr>
      </w:pPr>
      <w:r>
        <w:rPr>
          <w:rFonts w:hint="default" w:ascii="Times New Roman" w:hAnsi="Times New Roman" w:eastAsia="宋体" w:cs="Times New Roman"/>
          <w:b/>
          <w:bCs/>
          <w:sz w:val="30"/>
          <w:szCs w:val="30"/>
        </w:rPr>
        <w:t>202</w:t>
      </w:r>
      <w:r>
        <w:rPr>
          <w:rFonts w:hint="eastAsia" w:ascii="Times New Roman" w:hAnsi="Times New Roman" w:eastAsia="宋体" w:cs="Times New Roman"/>
          <w:b/>
          <w:bCs/>
          <w:sz w:val="30"/>
          <w:szCs w:val="30"/>
          <w:lang w:val="en-US" w:eastAsia="zh-CN"/>
        </w:rPr>
        <w:t>5</w:t>
      </w:r>
      <w:r>
        <w:rPr>
          <w:rFonts w:hint="default" w:ascii="Times New Roman" w:hAnsi="Times New Roman" w:eastAsia="宋体" w:cs="Times New Roman"/>
          <w:b/>
          <w:bCs/>
          <w:sz w:val="30"/>
          <w:szCs w:val="30"/>
        </w:rPr>
        <w:t>年</w:t>
      </w:r>
      <w:r>
        <w:rPr>
          <w:rFonts w:hint="default" w:ascii="Times New Roman" w:hAnsi="Times New Roman" w:eastAsia="宋体" w:cs="Times New Roman"/>
          <w:b/>
          <w:bCs/>
          <w:sz w:val="30"/>
          <w:szCs w:val="30"/>
          <w:lang w:val="en-US" w:eastAsia="zh-CN"/>
        </w:rPr>
        <w:t>1</w:t>
      </w:r>
      <w:r>
        <w:rPr>
          <w:rFonts w:hint="eastAsia" w:ascii="Times New Roman" w:hAnsi="Times New Roman" w:eastAsia="宋体" w:cs="Times New Roman"/>
          <w:b/>
          <w:bCs/>
          <w:sz w:val="30"/>
          <w:szCs w:val="30"/>
          <w:lang w:val="en-US" w:eastAsia="zh-CN"/>
        </w:rPr>
        <w:t>2</w:t>
      </w:r>
      <w:r>
        <w:rPr>
          <w:rFonts w:hint="default" w:ascii="Times New Roman" w:hAnsi="Times New Roman" w:eastAsia="宋体" w:cs="Times New Roman"/>
          <w:b/>
          <w:bCs/>
          <w:sz w:val="30"/>
          <w:szCs w:val="30"/>
        </w:rPr>
        <w:t>月</w:t>
      </w:r>
    </w:p>
    <w:p w14:paraId="53AF8843">
      <w:pPr>
        <w:spacing w:before="312" w:beforeLines="100" w:after="312" w:afterLines="100" w:line="324" w:lineRule="auto"/>
        <w:jc w:val="center"/>
        <w:outlineLvl w:val="0"/>
        <w:rPr>
          <w:rFonts w:hint="eastAsia" w:ascii="宋体" w:hAnsi="宋体"/>
          <w:b/>
          <w:sz w:val="32"/>
          <w:szCs w:val="32"/>
        </w:rPr>
        <w:sectPr>
          <w:pgSz w:w="11906" w:h="16838"/>
          <w:pgMar w:top="1440" w:right="1800" w:bottom="1440" w:left="1800" w:header="851" w:footer="992" w:gutter="0"/>
          <w:cols w:space="425" w:num="1"/>
          <w:docGrid w:type="lines" w:linePitch="312" w:charSpace="0"/>
        </w:sectPr>
      </w:pPr>
      <w:bookmarkStart w:id="0" w:name="_Toc22026700"/>
      <w:bookmarkStart w:id="1" w:name="_Toc22042461"/>
      <w:bookmarkStart w:id="2" w:name="_Toc22048151"/>
      <w:bookmarkStart w:id="3" w:name="_Toc24962260"/>
    </w:p>
    <w:p w14:paraId="59BC05A2">
      <w:pPr>
        <w:spacing w:before="312" w:beforeLines="100" w:after="312" w:afterLines="100" w:line="324" w:lineRule="auto"/>
        <w:jc w:val="center"/>
        <w:outlineLvl w:val="0"/>
        <w:rPr>
          <w:rFonts w:hint="eastAsia" w:ascii="宋体" w:hAnsi="宋体"/>
          <w:b/>
          <w:sz w:val="24"/>
          <w:szCs w:val="24"/>
        </w:rPr>
      </w:pPr>
      <w:bookmarkStart w:id="4" w:name="_Toc23138"/>
      <w:r>
        <w:rPr>
          <w:rFonts w:hint="eastAsia" w:ascii="宋体" w:hAnsi="宋体"/>
          <w:b/>
          <w:sz w:val="32"/>
          <w:szCs w:val="32"/>
        </w:rPr>
        <w:t>目   录</w:t>
      </w:r>
      <w:bookmarkEnd w:id="0"/>
      <w:bookmarkEnd w:id="1"/>
      <w:bookmarkEnd w:id="2"/>
      <w:bookmarkEnd w:id="3"/>
      <w:bookmarkEnd w:id="4"/>
    </w:p>
    <w:p w14:paraId="17EA2356">
      <w:pPr>
        <w:pStyle w:val="7"/>
        <w:tabs>
          <w:tab w:val="right" w:leader="dot" w:pos="8306"/>
        </w:tabs>
      </w:pPr>
      <w:r>
        <w:rPr>
          <w:rFonts w:ascii="宋体" w:hAnsi="宋体"/>
          <w:b w:val="0"/>
          <w:sz w:val="24"/>
          <w:szCs w:val="24"/>
        </w:rPr>
        <w:fldChar w:fldCharType="begin"/>
      </w:r>
      <w:r>
        <w:rPr>
          <w:rFonts w:ascii="宋体" w:hAnsi="宋体"/>
          <w:b w:val="0"/>
          <w:sz w:val="24"/>
          <w:szCs w:val="24"/>
        </w:rPr>
        <w:instrText xml:space="preserve"> </w:instrText>
      </w:r>
      <w:r>
        <w:rPr>
          <w:rFonts w:hint="eastAsia" w:ascii="宋体" w:hAnsi="宋体"/>
          <w:b w:val="0"/>
          <w:sz w:val="24"/>
          <w:szCs w:val="24"/>
        </w:rPr>
        <w:instrText xml:space="preserve">TOC \o "1-2" \h \z \u</w:instrText>
      </w:r>
      <w:r>
        <w:rPr>
          <w:rFonts w:ascii="宋体" w:hAnsi="宋体"/>
          <w:b w:val="0"/>
          <w:sz w:val="24"/>
          <w:szCs w:val="24"/>
        </w:rPr>
        <w:instrText xml:space="preserve"> </w:instrText>
      </w:r>
      <w:r>
        <w:rPr>
          <w:rFonts w:ascii="宋体" w:hAnsi="宋体"/>
          <w:b w:val="0"/>
          <w:sz w:val="24"/>
          <w:szCs w:val="24"/>
        </w:rPr>
        <w:fldChar w:fldCharType="separate"/>
      </w:r>
      <w:r>
        <w:rPr>
          <w:rFonts w:ascii="宋体" w:hAnsi="宋体"/>
          <w:szCs w:val="24"/>
        </w:rPr>
        <w:fldChar w:fldCharType="begin"/>
      </w:r>
      <w:r>
        <w:rPr>
          <w:rFonts w:ascii="宋体" w:hAnsi="宋体"/>
          <w:szCs w:val="24"/>
        </w:rPr>
        <w:instrText xml:space="preserve"> HYPERLINK \l _Toc23138 </w:instrText>
      </w:r>
      <w:r>
        <w:rPr>
          <w:rFonts w:ascii="宋体" w:hAnsi="宋体"/>
          <w:szCs w:val="24"/>
        </w:rPr>
        <w:fldChar w:fldCharType="separate"/>
      </w:r>
      <w:r>
        <w:rPr>
          <w:rFonts w:hint="eastAsia" w:ascii="宋体" w:hAnsi="宋体"/>
          <w:szCs w:val="32"/>
        </w:rPr>
        <w:t>目   录</w:t>
      </w:r>
      <w:r>
        <w:tab/>
      </w:r>
      <w:r>
        <w:fldChar w:fldCharType="begin"/>
      </w:r>
      <w:r>
        <w:instrText xml:space="preserve"> PAGEREF _Toc23138 \h </w:instrText>
      </w:r>
      <w:r>
        <w:fldChar w:fldCharType="separate"/>
      </w:r>
      <w:r>
        <w:t>I</w:t>
      </w:r>
      <w:r>
        <w:fldChar w:fldCharType="end"/>
      </w:r>
      <w:r>
        <w:rPr>
          <w:rFonts w:ascii="宋体" w:hAnsi="宋体"/>
          <w:szCs w:val="24"/>
        </w:rPr>
        <w:fldChar w:fldCharType="end"/>
      </w:r>
    </w:p>
    <w:p w14:paraId="3B030672">
      <w:pPr>
        <w:pStyle w:val="7"/>
        <w:tabs>
          <w:tab w:val="right" w:leader="dot" w:pos="8306"/>
        </w:tabs>
      </w:pPr>
      <w:r>
        <w:rPr>
          <w:rFonts w:ascii="宋体" w:hAnsi="宋体"/>
          <w:szCs w:val="24"/>
        </w:rPr>
        <w:fldChar w:fldCharType="begin"/>
      </w:r>
      <w:r>
        <w:rPr>
          <w:rFonts w:ascii="宋体" w:hAnsi="宋体"/>
          <w:szCs w:val="24"/>
        </w:rPr>
        <w:instrText xml:space="preserve"> HYPERLINK \l _Toc5104 </w:instrText>
      </w:r>
      <w:r>
        <w:rPr>
          <w:rFonts w:ascii="宋体" w:hAnsi="宋体"/>
          <w:szCs w:val="24"/>
        </w:rPr>
        <w:fldChar w:fldCharType="separate"/>
      </w:r>
      <w:r>
        <w:rPr>
          <w:rFonts w:hint="eastAsia"/>
          <w:lang w:val="en"/>
        </w:rPr>
        <w:t>1 概述</w:t>
      </w:r>
      <w:r>
        <w:tab/>
      </w:r>
      <w:r>
        <w:fldChar w:fldCharType="begin"/>
      </w:r>
      <w:r>
        <w:instrText xml:space="preserve"> PAGEREF _Toc5104 \h </w:instrText>
      </w:r>
      <w:r>
        <w:fldChar w:fldCharType="separate"/>
      </w:r>
      <w:r>
        <w:t>1</w:t>
      </w:r>
      <w:r>
        <w:fldChar w:fldCharType="end"/>
      </w:r>
      <w:r>
        <w:rPr>
          <w:rFonts w:ascii="宋体" w:hAnsi="宋体"/>
          <w:szCs w:val="24"/>
        </w:rPr>
        <w:fldChar w:fldCharType="end"/>
      </w:r>
    </w:p>
    <w:p w14:paraId="1150E474">
      <w:pPr>
        <w:pStyle w:val="7"/>
        <w:tabs>
          <w:tab w:val="right" w:leader="dot" w:pos="8306"/>
        </w:tabs>
      </w:pPr>
      <w:r>
        <w:rPr>
          <w:rFonts w:ascii="宋体" w:hAnsi="宋体"/>
          <w:szCs w:val="24"/>
        </w:rPr>
        <w:fldChar w:fldCharType="begin"/>
      </w:r>
      <w:r>
        <w:rPr>
          <w:rFonts w:ascii="宋体" w:hAnsi="宋体"/>
          <w:szCs w:val="24"/>
        </w:rPr>
        <w:instrText xml:space="preserve"> HYPERLINK \l _Toc9497 </w:instrText>
      </w:r>
      <w:r>
        <w:rPr>
          <w:rFonts w:ascii="宋体" w:hAnsi="宋体"/>
          <w:szCs w:val="24"/>
        </w:rPr>
        <w:fldChar w:fldCharType="separate"/>
      </w:r>
      <w:r>
        <w:rPr>
          <w:rFonts w:hint="eastAsia"/>
          <w:lang w:val="en"/>
        </w:rPr>
        <w:t>2 首次环境影响评价信息公开情况</w:t>
      </w:r>
      <w:r>
        <w:tab/>
      </w:r>
      <w:r>
        <w:fldChar w:fldCharType="begin"/>
      </w:r>
      <w:r>
        <w:instrText xml:space="preserve"> PAGEREF _Toc9497 \h </w:instrText>
      </w:r>
      <w:r>
        <w:fldChar w:fldCharType="separate"/>
      </w:r>
      <w:r>
        <w:t>2</w:t>
      </w:r>
      <w:r>
        <w:fldChar w:fldCharType="end"/>
      </w:r>
      <w:r>
        <w:rPr>
          <w:rFonts w:ascii="宋体" w:hAnsi="宋体"/>
          <w:szCs w:val="24"/>
        </w:rPr>
        <w:fldChar w:fldCharType="end"/>
      </w:r>
    </w:p>
    <w:p w14:paraId="0F8765CD">
      <w:pPr>
        <w:pStyle w:val="8"/>
        <w:tabs>
          <w:tab w:val="right" w:leader="dot" w:pos="8306"/>
        </w:tabs>
      </w:pPr>
      <w:r>
        <w:rPr>
          <w:rFonts w:ascii="宋体" w:hAnsi="宋体"/>
          <w:szCs w:val="24"/>
        </w:rPr>
        <w:fldChar w:fldCharType="begin"/>
      </w:r>
      <w:r>
        <w:rPr>
          <w:rFonts w:ascii="宋体" w:hAnsi="宋体"/>
          <w:szCs w:val="24"/>
        </w:rPr>
        <w:instrText xml:space="preserve"> HYPERLINK \l _Toc30162 </w:instrText>
      </w:r>
      <w:r>
        <w:rPr>
          <w:rFonts w:ascii="宋体" w:hAnsi="宋体"/>
          <w:szCs w:val="24"/>
        </w:rPr>
        <w:fldChar w:fldCharType="separate"/>
      </w:r>
      <w:r>
        <w:rPr>
          <w:rFonts w:hint="eastAsia"/>
          <w:lang w:val="en"/>
        </w:rPr>
        <w:t>2.1 公开内容及日期</w:t>
      </w:r>
      <w:r>
        <w:tab/>
      </w:r>
      <w:r>
        <w:fldChar w:fldCharType="begin"/>
      </w:r>
      <w:r>
        <w:instrText xml:space="preserve"> PAGEREF _Toc30162 \h </w:instrText>
      </w:r>
      <w:r>
        <w:fldChar w:fldCharType="separate"/>
      </w:r>
      <w:r>
        <w:t>2</w:t>
      </w:r>
      <w:r>
        <w:fldChar w:fldCharType="end"/>
      </w:r>
      <w:r>
        <w:rPr>
          <w:rFonts w:ascii="宋体" w:hAnsi="宋体"/>
          <w:szCs w:val="24"/>
        </w:rPr>
        <w:fldChar w:fldCharType="end"/>
      </w:r>
    </w:p>
    <w:p w14:paraId="2A0F8FA7">
      <w:pPr>
        <w:pStyle w:val="8"/>
        <w:tabs>
          <w:tab w:val="right" w:leader="dot" w:pos="8306"/>
        </w:tabs>
      </w:pPr>
      <w:r>
        <w:rPr>
          <w:rFonts w:ascii="宋体" w:hAnsi="宋体"/>
          <w:szCs w:val="24"/>
        </w:rPr>
        <w:fldChar w:fldCharType="begin"/>
      </w:r>
      <w:r>
        <w:rPr>
          <w:rFonts w:ascii="宋体" w:hAnsi="宋体"/>
          <w:szCs w:val="24"/>
        </w:rPr>
        <w:instrText xml:space="preserve"> HYPERLINK \l _Toc32247 </w:instrText>
      </w:r>
      <w:r>
        <w:rPr>
          <w:rFonts w:ascii="宋体" w:hAnsi="宋体"/>
          <w:szCs w:val="24"/>
        </w:rPr>
        <w:fldChar w:fldCharType="separate"/>
      </w:r>
      <w:r>
        <w:rPr>
          <w:rFonts w:hint="eastAsia"/>
          <w:lang w:val="en"/>
        </w:rPr>
        <w:t>2.2 公开方式</w:t>
      </w:r>
      <w:r>
        <w:tab/>
      </w:r>
      <w:r>
        <w:fldChar w:fldCharType="begin"/>
      </w:r>
      <w:r>
        <w:instrText xml:space="preserve"> PAGEREF _Toc32247 \h </w:instrText>
      </w:r>
      <w:r>
        <w:fldChar w:fldCharType="separate"/>
      </w:r>
      <w:r>
        <w:t>2</w:t>
      </w:r>
      <w:r>
        <w:fldChar w:fldCharType="end"/>
      </w:r>
      <w:r>
        <w:rPr>
          <w:rFonts w:ascii="宋体" w:hAnsi="宋体"/>
          <w:szCs w:val="24"/>
        </w:rPr>
        <w:fldChar w:fldCharType="end"/>
      </w:r>
    </w:p>
    <w:p w14:paraId="7ABBB726">
      <w:pPr>
        <w:pStyle w:val="8"/>
        <w:tabs>
          <w:tab w:val="right" w:leader="dot" w:pos="8306"/>
        </w:tabs>
      </w:pPr>
      <w:r>
        <w:rPr>
          <w:rFonts w:ascii="宋体" w:hAnsi="宋体"/>
          <w:szCs w:val="24"/>
        </w:rPr>
        <w:fldChar w:fldCharType="begin"/>
      </w:r>
      <w:r>
        <w:rPr>
          <w:rFonts w:ascii="宋体" w:hAnsi="宋体"/>
          <w:szCs w:val="24"/>
        </w:rPr>
        <w:instrText xml:space="preserve"> HYPERLINK \l _Toc8646 </w:instrText>
      </w:r>
      <w:r>
        <w:rPr>
          <w:rFonts w:ascii="宋体" w:hAnsi="宋体"/>
          <w:szCs w:val="24"/>
        </w:rPr>
        <w:fldChar w:fldCharType="separate"/>
      </w:r>
      <w:r>
        <w:rPr>
          <w:rFonts w:hint="eastAsia"/>
          <w:lang w:val="en"/>
        </w:rPr>
        <w:t>2.3 公众意见情况</w:t>
      </w:r>
      <w:r>
        <w:tab/>
      </w:r>
      <w:r>
        <w:fldChar w:fldCharType="begin"/>
      </w:r>
      <w:r>
        <w:instrText xml:space="preserve"> PAGEREF _Toc8646 \h </w:instrText>
      </w:r>
      <w:r>
        <w:fldChar w:fldCharType="separate"/>
      </w:r>
      <w:r>
        <w:t>5</w:t>
      </w:r>
      <w:r>
        <w:fldChar w:fldCharType="end"/>
      </w:r>
      <w:r>
        <w:rPr>
          <w:rFonts w:ascii="宋体" w:hAnsi="宋体"/>
          <w:szCs w:val="24"/>
        </w:rPr>
        <w:fldChar w:fldCharType="end"/>
      </w:r>
    </w:p>
    <w:p w14:paraId="622AB320">
      <w:pPr>
        <w:pStyle w:val="7"/>
        <w:tabs>
          <w:tab w:val="right" w:leader="dot" w:pos="8306"/>
        </w:tabs>
      </w:pPr>
      <w:r>
        <w:rPr>
          <w:rFonts w:ascii="宋体" w:hAnsi="宋体"/>
          <w:szCs w:val="24"/>
        </w:rPr>
        <w:fldChar w:fldCharType="begin"/>
      </w:r>
      <w:r>
        <w:rPr>
          <w:rFonts w:ascii="宋体" w:hAnsi="宋体"/>
          <w:szCs w:val="24"/>
        </w:rPr>
        <w:instrText xml:space="preserve"> HYPERLINK \l _Toc16404 </w:instrText>
      </w:r>
      <w:r>
        <w:rPr>
          <w:rFonts w:ascii="宋体" w:hAnsi="宋体"/>
          <w:szCs w:val="24"/>
        </w:rPr>
        <w:fldChar w:fldCharType="separate"/>
      </w:r>
      <w:r>
        <w:rPr>
          <w:rFonts w:hint="eastAsia"/>
          <w:lang w:val="en"/>
        </w:rPr>
        <w:t>3 征求意见稿公示情况</w:t>
      </w:r>
      <w:r>
        <w:tab/>
      </w:r>
      <w:r>
        <w:fldChar w:fldCharType="begin"/>
      </w:r>
      <w:r>
        <w:instrText xml:space="preserve"> PAGEREF _Toc16404 \h </w:instrText>
      </w:r>
      <w:r>
        <w:fldChar w:fldCharType="separate"/>
      </w:r>
      <w:r>
        <w:t>5</w:t>
      </w:r>
      <w:r>
        <w:fldChar w:fldCharType="end"/>
      </w:r>
      <w:r>
        <w:rPr>
          <w:rFonts w:ascii="宋体" w:hAnsi="宋体"/>
          <w:szCs w:val="24"/>
        </w:rPr>
        <w:fldChar w:fldCharType="end"/>
      </w:r>
    </w:p>
    <w:p w14:paraId="40958991">
      <w:pPr>
        <w:pStyle w:val="8"/>
        <w:tabs>
          <w:tab w:val="right" w:leader="dot" w:pos="8306"/>
        </w:tabs>
      </w:pPr>
      <w:r>
        <w:rPr>
          <w:rFonts w:ascii="宋体" w:hAnsi="宋体"/>
          <w:szCs w:val="24"/>
        </w:rPr>
        <w:fldChar w:fldCharType="begin"/>
      </w:r>
      <w:r>
        <w:rPr>
          <w:rFonts w:ascii="宋体" w:hAnsi="宋体"/>
          <w:szCs w:val="24"/>
        </w:rPr>
        <w:instrText xml:space="preserve"> HYPERLINK \l _Toc19629 </w:instrText>
      </w:r>
      <w:r>
        <w:rPr>
          <w:rFonts w:ascii="宋体" w:hAnsi="宋体"/>
          <w:szCs w:val="24"/>
        </w:rPr>
        <w:fldChar w:fldCharType="separate"/>
      </w:r>
      <w:r>
        <w:rPr>
          <w:rFonts w:hint="eastAsia"/>
          <w:lang w:val="en"/>
        </w:rPr>
        <w:t>3.1 公示内容及时限</w:t>
      </w:r>
      <w:r>
        <w:tab/>
      </w:r>
      <w:r>
        <w:fldChar w:fldCharType="begin"/>
      </w:r>
      <w:r>
        <w:instrText xml:space="preserve"> PAGEREF _Toc19629 \h </w:instrText>
      </w:r>
      <w:r>
        <w:fldChar w:fldCharType="separate"/>
      </w:r>
      <w:r>
        <w:t>5</w:t>
      </w:r>
      <w:r>
        <w:fldChar w:fldCharType="end"/>
      </w:r>
      <w:r>
        <w:rPr>
          <w:rFonts w:ascii="宋体" w:hAnsi="宋体"/>
          <w:szCs w:val="24"/>
        </w:rPr>
        <w:fldChar w:fldCharType="end"/>
      </w:r>
    </w:p>
    <w:p w14:paraId="45BF5773">
      <w:pPr>
        <w:pStyle w:val="8"/>
        <w:tabs>
          <w:tab w:val="right" w:leader="dot" w:pos="8306"/>
        </w:tabs>
      </w:pPr>
      <w:r>
        <w:rPr>
          <w:rFonts w:ascii="宋体" w:hAnsi="宋体"/>
          <w:szCs w:val="24"/>
        </w:rPr>
        <w:fldChar w:fldCharType="begin"/>
      </w:r>
      <w:r>
        <w:rPr>
          <w:rFonts w:ascii="宋体" w:hAnsi="宋体"/>
          <w:szCs w:val="24"/>
        </w:rPr>
        <w:instrText xml:space="preserve"> HYPERLINK \l _Toc8774 </w:instrText>
      </w:r>
      <w:r>
        <w:rPr>
          <w:rFonts w:ascii="宋体" w:hAnsi="宋体"/>
          <w:szCs w:val="24"/>
        </w:rPr>
        <w:fldChar w:fldCharType="separate"/>
      </w:r>
      <w:r>
        <w:rPr>
          <w:rFonts w:hint="eastAsia"/>
          <w:lang w:val="en"/>
        </w:rPr>
        <w:t>3.2 公示方式</w:t>
      </w:r>
      <w:r>
        <w:tab/>
      </w:r>
      <w:r>
        <w:fldChar w:fldCharType="begin"/>
      </w:r>
      <w:r>
        <w:instrText xml:space="preserve"> PAGEREF _Toc8774 \h </w:instrText>
      </w:r>
      <w:r>
        <w:fldChar w:fldCharType="separate"/>
      </w:r>
      <w:r>
        <w:t>5</w:t>
      </w:r>
      <w:r>
        <w:fldChar w:fldCharType="end"/>
      </w:r>
      <w:r>
        <w:rPr>
          <w:rFonts w:ascii="宋体" w:hAnsi="宋体"/>
          <w:szCs w:val="24"/>
        </w:rPr>
        <w:fldChar w:fldCharType="end"/>
      </w:r>
    </w:p>
    <w:p w14:paraId="7A3D33A3">
      <w:pPr>
        <w:pStyle w:val="8"/>
        <w:tabs>
          <w:tab w:val="right" w:leader="dot" w:pos="8306"/>
        </w:tabs>
      </w:pPr>
      <w:r>
        <w:rPr>
          <w:rFonts w:ascii="宋体" w:hAnsi="宋体"/>
          <w:szCs w:val="24"/>
        </w:rPr>
        <w:fldChar w:fldCharType="begin"/>
      </w:r>
      <w:r>
        <w:rPr>
          <w:rFonts w:ascii="宋体" w:hAnsi="宋体"/>
          <w:szCs w:val="24"/>
        </w:rPr>
        <w:instrText xml:space="preserve"> HYPERLINK \l _Toc22908 </w:instrText>
      </w:r>
      <w:r>
        <w:rPr>
          <w:rFonts w:ascii="宋体" w:hAnsi="宋体"/>
          <w:szCs w:val="24"/>
        </w:rPr>
        <w:fldChar w:fldCharType="separate"/>
      </w:r>
      <w:r>
        <w:rPr>
          <w:rFonts w:hint="eastAsia"/>
          <w:lang w:val="en"/>
        </w:rPr>
        <w:t>3.3查阅情况</w:t>
      </w:r>
      <w:r>
        <w:tab/>
      </w:r>
      <w:r>
        <w:fldChar w:fldCharType="begin"/>
      </w:r>
      <w:r>
        <w:instrText xml:space="preserve"> PAGEREF _Toc22908 \h </w:instrText>
      </w:r>
      <w:r>
        <w:fldChar w:fldCharType="separate"/>
      </w:r>
      <w:r>
        <w:t>17</w:t>
      </w:r>
      <w:r>
        <w:fldChar w:fldCharType="end"/>
      </w:r>
      <w:r>
        <w:rPr>
          <w:rFonts w:ascii="宋体" w:hAnsi="宋体"/>
          <w:szCs w:val="24"/>
        </w:rPr>
        <w:fldChar w:fldCharType="end"/>
      </w:r>
    </w:p>
    <w:p w14:paraId="3F8D11CA">
      <w:pPr>
        <w:pStyle w:val="8"/>
        <w:tabs>
          <w:tab w:val="right" w:leader="dot" w:pos="8306"/>
        </w:tabs>
      </w:pPr>
      <w:r>
        <w:rPr>
          <w:rFonts w:ascii="宋体" w:hAnsi="宋体"/>
          <w:szCs w:val="24"/>
        </w:rPr>
        <w:fldChar w:fldCharType="begin"/>
      </w:r>
      <w:r>
        <w:rPr>
          <w:rFonts w:ascii="宋体" w:hAnsi="宋体"/>
          <w:szCs w:val="24"/>
        </w:rPr>
        <w:instrText xml:space="preserve"> HYPERLINK \l _Toc19783 </w:instrText>
      </w:r>
      <w:r>
        <w:rPr>
          <w:rFonts w:ascii="宋体" w:hAnsi="宋体"/>
          <w:szCs w:val="24"/>
        </w:rPr>
        <w:fldChar w:fldCharType="separate"/>
      </w:r>
      <w:r>
        <w:rPr>
          <w:rFonts w:hint="eastAsia"/>
          <w:lang w:val="en"/>
        </w:rPr>
        <w:t>3.4公众提出意见情况</w:t>
      </w:r>
      <w:r>
        <w:tab/>
      </w:r>
      <w:r>
        <w:fldChar w:fldCharType="begin"/>
      </w:r>
      <w:r>
        <w:instrText xml:space="preserve"> PAGEREF _Toc19783 \h </w:instrText>
      </w:r>
      <w:r>
        <w:fldChar w:fldCharType="separate"/>
      </w:r>
      <w:r>
        <w:t>17</w:t>
      </w:r>
      <w:r>
        <w:fldChar w:fldCharType="end"/>
      </w:r>
      <w:r>
        <w:rPr>
          <w:rFonts w:ascii="宋体" w:hAnsi="宋体"/>
          <w:szCs w:val="24"/>
        </w:rPr>
        <w:fldChar w:fldCharType="end"/>
      </w:r>
    </w:p>
    <w:p w14:paraId="723F2C3E">
      <w:pPr>
        <w:pStyle w:val="7"/>
        <w:tabs>
          <w:tab w:val="right" w:leader="dot" w:pos="8306"/>
        </w:tabs>
      </w:pPr>
      <w:r>
        <w:rPr>
          <w:rFonts w:ascii="宋体" w:hAnsi="宋体"/>
          <w:szCs w:val="24"/>
        </w:rPr>
        <w:fldChar w:fldCharType="begin"/>
      </w:r>
      <w:r>
        <w:rPr>
          <w:rFonts w:ascii="宋体" w:hAnsi="宋体"/>
          <w:szCs w:val="24"/>
        </w:rPr>
        <w:instrText xml:space="preserve"> HYPERLINK \l _Toc8531 </w:instrText>
      </w:r>
      <w:r>
        <w:rPr>
          <w:rFonts w:ascii="宋体" w:hAnsi="宋体"/>
          <w:szCs w:val="24"/>
        </w:rPr>
        <w:fldChar w:fldCharType="separate"/>
      </w:r>
      <w:r>
        <w:rPr>
          <w:rFonts w:hint="eastAsia"/>
          <w:lang w:val="en"/>
        </w:rPr>
        <w:t>4其他公众参与情况</w:t>
      </w:r>
      <w:r>
        <w:tab/>
      </w:r>
      <w:r>
        <w:fldChar w:fldCharType="begin"/>
      </w:r>
      <w:r>
        <w:instrText xml:space="preserve"> PAGEREF _Toc8531 \h </w:instrText>
      </w:r>
      <w:r>
        <w:fldChar w:fldCharType="separate"/>
      </w:r>
      <w:r>
        <w:t>17</w:t>
      </w:r>
      <w:r>
        <w:fldChar w:fldCharType="end"/>
      </w:r>
      <w:r>
        <w:rPr>
          <w:rFonts w:ascii="宋体" w:hAnsi="宋体"/>
          <w:szCs w:val="24"/>
        </w:rPr>
        <w:fldChar w:fldCharType="end"/>
      </w:r>
    </w:p>
    <w:p w14:paraId="5FF9C92B">
      <w:pPr>
        <w:pStyle w:val="8"/>
        <w:tabs>
          <w:tab w:val="right" w:leader="dot" w:pos="8306"/>
        </w:tabs>
      </w:pPr>
      <w:r>
        <w:rPr>
          <w:rFonts w:ascii="宋体" w:hAnsi="宋体"/>
          <w:szCs w:val="24"/>
        </w:rPr>
        <w:fldChar w:fldCharType="begin"/>
      </w:r>
      <w:r>
        <w:rPr>
          <w:rFonts w:ascii="宋体" w:hAnsi="宋体"/>
          <w:szCs w:val="24"/>
        </w:rPr>
        <w:instrText xml:space="preserve"> HYPERLINK \l _Toc25557 </w:instrText>
      </w:r>
      <w:r>
        <w:rPr>
          <w:rFonts w:ascii="宋体" w:hAnsi="宋体"/>
          <w:szCs w:val="24"/>
        </w:rPr>
        <w:fldChar w:fldCharType="separate"/>
      </w:r>
      <w:r>
        <w:rPr>
          <w:rFonts w:hint="eastAsia"/>
          <w:lang w:val="en"/>
        </w:rPr>
        <w:t>4.1 公众座谈会、听证会、专家论证会等情况</w:t>
      </w:r>
      <w:r>
        <w:tab/>
      </w:r>
      <w:r>
        <w:fldChar w:fldCharType="begin"/>
      </w:r>
      <w:r>
        <w:instrText xml:space="preserve"> PAGEREF _Toc25557 \h </w:instrText>
      </w:r>
      <w:r>
        <w:fldChar w:fldCharType="separate"/>
      </w:r>
      <w:r>
        <w:t>18</w:t>
      </w:r>
      <w:r>
        <w:fldChar w:fldCharType="end"/>
      </w:r>
      <w:r>
        <w:rPr>
          <w:rFonts w:ascii="宋体" w:hAnsi="宋体"/>
          <w:szCs w:val="24"/>
        </w:rPr>
        <w:fldChar w:fldCharType="end"/>
      </w:r>
    </w:p>
    <w:p w14:paraId="3EDD4BB5">
      <w:pPr>
        <w:pStyle w:val="8"/>
        <w:tabs>
          <w:tab w:val="right" w:leader="dot" w:pos="8306"/>
        </w:tabs>
      </w:pPr>
      <w:r>
        <w:rPr>
          <w:rFonts w:ascii="宋体" w:hAnsi="宋体"/>
          <w:szCs w:val="24"/>
        </w:rPr>
        <w:fldChar w:fldCharType="begin"/>
      </w:r>
      <w:r>
        <w:rPr>
          <w:rFonts w:ascii="宋体" w:hAnsi="宋体"/>
          <w:szCs w:val="24"/>
        </w:rPr>
        <w:instrText xml:space="preserve"> HYPERLINK \l _Toc14736 </w:instrText>
      </w:r>
      <w:r>
        <w:rPr>
          <w:rFonts w:ascii="宋体" w:hAnsi="宋体"/>
          <w:szCs w:val="24"/>
        </w:rPr>
        <w:fldChar w:fldCharType="separate"/>
      </w:r>
      <w:r>
        <w:rPr>
          <w:rFonts w:hint="eastAsia"/>
          <w:lang w:val="en"/>
        </w:rPr>
        <w:t>4.2 其他公众参与情况</w:t>
      </w:r>
      <w:r>
        <w:tab/>
      </w:r>
      <w:r>
        <w:fldChar w:fldCharType="begin"/>
      </w:r>
      <w:r>
        <w:instrText xml:space="preserve"> PAGEREF _Toc14736 \h </w:instrText>
      </w:r>
      <w:r>
        <w:fldChar w:fldCharType="separate"/>
      </w:r>
      <w:r>
        <w:t>18</w:t>
      </w:r>
      <w:r>
        <w:fldChar w:fldCharType="end"/>
      </w:r>
      <w:r>
        <w:rPr>
          <w:rFonts w:ascii="宋体" w:hAnsi="宋体"/>
          <w:szCs w:val="24"/>
        </w:rPr>
        <w:fldChar w:fldCharType="end"/>
      </w:r>
    </w:p>
    <w:p w14:paraId="4D8EE1AA">
      <w:pPr>
        <w:pStyle w:val="8"/>
        <w:tabs>
          <w:tab w:val="right" w:leader="dot" w:pos="8306"/>
        </w:tabs>
      </w:pPr>
      <w:r>
        <w:rPr>
          <w:rFonts w:ascii="宋体" w:hAnsi="宋体"/>
          <w:szCs w:val="24"/>
        </w:rPr>
        <w:fldChar w:fldCharType="begin"/>
      </w:r>
      <w:r>
        <w:rPr>
          <w:rFonts w:ascii="宋体" w:hAnsi="宋体"/>
          <w:szCs w:val="24"/>
        </w:rPr>
        <w:instrText xml:space="preserve"> HYPERLINK \l _Toc5383 </w:instrText>
      </w:r>
      <w:r>
        <w:rPr>
          <w:rFonts w:ascii="宋体" w:hAnsi="宋体"/>
          <w:szCs w:val="24"/>
        </w:rPr>
        <w:fldChar w:fldCharType="separate"/>
      </w:r>
      <w:r>
        <w:rPr>
          <w:rFonts w:hint="eastAsia"/>
          <w:lang w:val="en"/>
        </w:rPr>
        <w:t>4.3宣传科普情况</w:t>
      </w:r>
      <w:r>
        <w:tab/>
      </w:r>
      <w:r>
        <w:fldChar w:fldCharType="begin"/>
      </w:r>
      <w:r>
        <w:instrText xml:space="preserve"> PAGEREF _Toc5383 \h </w:instrText>
      </w:r>
      <w:r>
        <w:fldChar w:fldCharType="separate"/>
      </w:r>
      <w:r>
        <w:t>18</w:t>
      </w:r>
      <w:r>
        <w:fldChar w:fldCharType="end"/>
      </w:r>
      <w:r>
        <w:rPr>
          <w:rFonts w:ascii="宋体" w:hAnsi="宋体"/>
          <w:szCs w:val="24"/>
        </w:rPr>
        <w:fldChar w:fldCharType="end"/>
      </w:r>
    </w:p>
    <w:p w14:paraId="21B95461">
      <w:pPr>
        <w:pStyle w:val="7"/>
        <w:tabs>
          <w:tab w:val="right" w:leader="dot" w:pos="8306"/>
        </w:tabs>
      </w:pPr>
      <w:r>
        <w:rPr>
          <w:rFonts w:ascii="宋体" w:hAnsi="宋体"/>
          <w:szCs w:val="24"/>
        </w:rPr>
        <w:fldChar w:fldCharType="begin"/>
      </w:r>
      <w:r>
        <w:rPr>
          <w:rFonts w:ascii="宋体" w:hAnsi="宋体"/>
          <w:szCs w:val="24"/>
        </w:rPr>
        <w:instrText xml:space="preserve"> HYPERLINK \l _Toc3928 </w:instrText>
      </w:r>
      <w:r>
        <w:rPr>
          <w:rFonts w:ascii="宋体" w:hAnsi="宋体"/>
          <w:szCs w:val="24"/>
        </w:rPr>
        <w:fldChar w:fldCharType="separate"/>
      </w:r>
      <w:r>
        <w:rPr>
          <w:rFonts w:hint="eastAsia"/>
          <w:lang w:val="en"/>
        </w:rPr>
        <w:t>5 公众意见处理情况</w:t>
      </w:r>
      <w:r>
        <w:tab/>
      </w:r>
      <w:r>
        <w:fldChar w:fldCharType="begin"/>
      </w:r>
      <w:r>
        <w:instrText xml:space="preserve"> PAGEREF _Toc3928 \h </w:instrText>
      </w:r>
      <w:r>
        <w:fldChar w:fldCharType="separate"/>
      </w:r>
      <w:r>
        <w:t>18</w:t>
      </w:r>
      <w:r>
        <w:fldChar w:fldCharType="end"/>
      </w:r>
      <w:r>
        <w:rPr>
          <w:rFonts w:ascii="宋体" w:hAnsi="宋体"/>
          <w:szCs w:val="24"/>
        </w:rPr>
        <w:fldChar w:fldCharType="end"/>
      </w:r>
    </w:p>
    <w:p w14:paraId="3C3F0311">
      <w:pPr>
        <w:pStyle w:val="8"/>
        <w:tabs>
          <w:tab w:val="right" w:leader="dot" w:pos="8306"/>
        </w:tabs>
      </w:pPr>
      <w:r>
        <w:rPr>
          <w:rFonts w:ascii="宋体" w:hAnsi="宋体"/>
          <w:szCs w:val="24"/>
        </w:rPr>
        <w:fldChar w:fldCharType="begin"/>
      </w:r>
      <w:r>
        <w:rPr>
          <w:rFonts w:ascii="宋体" w:hAnsi="宋体"/>
          <w:szCs w:val="24"/>
        </w:rPr>
        <w:instrText xml:space="preserve"> HYPERLINK \l _Toc21046 </w:instrText>
      </w:r>
      <w:r>
        <w:rPr>
          <w:rFonts w:ascii="宋体" w:hAnsi="宋体"/>
          <w:szCs w:val="24"/>
        </w:rPr>
        <w:fldChar w:fldCharType="separate"/>
      </w:r>
      <w:r>
        <w:rPr>
          <w:rFonts w:hint="eastAsia"/>
          <w:lang w:val="en"/>
        </w:rPr>
        <w:t>5.1 公众意见概述和分析</w:t>
      </w:r>
      <w:r>
        <w:tab/>
      </w:r>
      <w:r>
        <w:fldChar w:fldCharType="begin"/>
      </w:r>
      <w:r>
        <w:instrText xml:space="preserve"> PAGEREF _Toc21046 \h </w:instrText>
      </w:r>
      <w:r>
        <w:fldChar w:fldCharType="separate"/>
      </w:r>
      <w:r>
        <w:t>18</w:t>
      </w:r>
      <w:r>
        <w:fldChar w:fldCharType="end"/>
      </w:r>
      <w:r>
        <w:rPr>
          <w:rFonts w:ascii="宋体" w:hAnsi="宋体"/>
          <w:szCs w:val="24"/>
        </w:rPr>
        <w:fldChar w:fldCharType="end"/>
      </w:r>
    </w:p>
    <w:p w14:paraId="5AFCA340">
      <w:pPr>
        <w:pStyle w:val="8"/>
        <w:tabs>
          <w:tab w:val="right" w:leader="dot" w:pos="8306"/>
        </w:tabs>
      </w:pPr>
      <w:r>
        <w:rPr>
          <w:rFonts w:ascii="宋体" w:hAnsi="宋体"/>
          <w:szCs w:val="24"/>
        </w:rPr>
        <w:fldChar w:fldCharType="begin"/>
      </w:r>
      <w:r>
        <w:rPr>
          <w:rFonts w:ascii="宋体" w:hAnsi="宋体"/>
          <w:szCs w:val="24"/>
        </w:rPr>
        <w:instrText xml:space="preserve"> HYPERLINK \l _Toc11355 </w:instrText>
      </w:r>
      <w:r>
        <w:rPr>
          <w:rFonts w:ascii="宋体" w:hAnsi="宋体"/>
          <w:szCs w:val="24"/>
        </w:rPr>
        <w:fldChar w:fldCharType="separate"/>
      </w:r>
      <w:r>
        <w:rPr>
          <w:rFonts w:hint="eastAsia"/>
          <w:lang w:val="en"/>
        </w:rPr>
        <w:t>5.2 公众意见采纳情况</w:t>
      </w:r>
      <w:r>
        <w:tab/>
      </w:r>
      <w:r>
        <w:fldChar w:fldCharType="begin"/>
      </w:r>
      <w:r>
        <w:instrText xml:space="preserve"> PAGEREF _Toc11355 \h </w:instrText>
      </w:r>
      <w:r>
        <w:fldChar w:fldCharType="separate"/>
      </w:r>
      <w:r>
        <w:t>18</w:t>
      </w:r>
      <w:r>
        <w:fldChar w:fldCharType="end"/>
      </w:r>
      <w:r>
        <w:rPr>
          <w:rFonts w:ascii="宋体" w:hAnsi="宋体"/>
          <w:szCs w:val="24"/>
        </w:rPr>
        <w:fldChar w:fldCharType="end"/>
      </w:r>
    </w:p>
    <w:p w14:paraId="5EF1EF4A">
      <w:pPr>
        <w:pStyle w:val="8"/>
        <w:tabs>
          <w:tab w:val="right" w:leader="dot" w:pos="8306"/>
        </w:tabs>
      </w:pPr>
      <w:r>
        <w:rPr>
          <w:rFonts w:ascii="宋体" w:hAnsi="宋体"/>
          <w:szCs w:val="24"/>
        </w:rPr>
        <w:fldChar w:fldCharType="begin"/>
      </w:r>
      <w:r>
        <w:rPr>
          <w:rFonts w:ascii="宋体" w:hAnsi="宋体"/>
          <w:szCs w:val="24"/>
        </w:rPr>
        <w:instrText xml:space="preserve"> HYPERLINK \l _Toc19743 </w:instrText>
      </w:r>
      <w:r>
        <w:rPr>
          <w:rFonts w:ascii="宋体" w:hAnsi="宋体"/>
          <w:szCs w:val="24"/>
        </w:rPr>
        <w:fldChar w:fldCharType="separate"/>
      </w:r>
      <w:r>
        <w:rPr>
          <w:rFonts w:hint="eastAsia"/>
          <w:lang w:val="en"/>
        </w:rPr>
        <w:t>5.3 公众意见未采纳情况</w:t>
      </w:r>
      <w:r>
        <w:tab/>
      </w:r>
      <w:r>
        <w:fldChar w:fldCharType="begin"/>
      </w:r>
      <w:r>
        <w:instrText xml:space="preserve"> PAGEREF _Toc19743 \h </w:instrText>
      </w:r>
      <w:r>
        <w:fldChar w:fldCharType="separate"/>
      </w:r>
      <w:r>
        <w:t>19</w:t>
      </w:r>
      <w:r>
        <w:fldChar w:fldCharType="end"/>
      </w:r>
      <w:r>
        <w:rPr>
          <w:rFonts w:ascii="宋体" w:hAnsi="宋体"/>
          <w:szCs w:val="24"/>
        </w:rPr>
        <w:fldChar w:fldCharType="end"/>
      </w:r>
    </w:p>
    <w:p w14:paraId="3ED210AE">
      <w:pPr>
        <w:pStyle w:val="7"/>
        <w:tabs>
          <w:tab w:val="right" w:leader="dot" w:pos="8306"/>
        </w:tabs>
      </w:pPr>
      <w:r>
        <w:rPr>
          <w:rFonts w:ascii="宋体" w:hAnsi="宋体"/>
          <w:szCs w:val="24"/>
        </w:rPr>
        <w:fldChar w:fldCharType="begin"/>
      </w:r>
      <w:r>
        <w:rPr>
          <w:rFonts w:ascii="宋体" w:hAnsi="宋体"/>
          <w:szCs w:val="24"/>
        </w:rPr>
        <w:instrText xml:space="preserve"> HYPERLINK \l _Toc22251 </w:instrText>
      </w:r>
      <w:r>
        <w:rPr>
          <w:rFonts w:ascii="宋体" w:hAnsi="宋体"/>
          <w:szCs w:val="24"/>
        </w:rPr>
        <w:fldChar w:fldCharType="separate"/>
      </w:r>
      <w:r>
        <w:rPr>
          <w:rFonts w:hint="eastAsia"/>
          <w:lang w:val="en"/>
        </w:rPr>
        <w:t>6 报批前公开情况</w:t>
      </w:r>
      <w:r>
        <w:tab/>
      </w:r>
      <w:r>
        <w:fldChar w:fldCharType="begin"/>
      </w:r>
      <w:r>
        <w:instrText xml:space="preserve"> PAGEREF _Toc22251 \h </w:instrText>
      </w:r>
      <w:r>
        <w:fldChar w:fldCharType="separate"/>
      </w:r>
      <w:r>
        <w:t>19</w:t>
      </w:r>
      <w:r>
        <w:fldChar w:fldCharType="end"/>
      </w:r>
      <w:r>
        <w:rPr>
          <w:rFonts w:ascii="宋体" w:hAnsi="宋体"/>
          <w:szCs w:val="24"/>
        </w:rPr>
        <w:fldChar w:fldCharType="end"/>
      </w:r>
    </w:p>
    <w:p w14:paraId="08787782">
      <w:pPr>
        <w:pStyle w:val="8"/>
        <w:tabs>
          <w:tab w:val="right" w:leader="dot" w:pos="8306"/>
        </w:tabs>
      </w:pPr>
      <w:r>
        <w:rPr>
          <w:rFonts w:ascii="宋体" w:hAnsi="宋体"/>
          <w:szCs w:val="24"/>
        </w:rPr>
        <w:fldChar w:fldCharType="begin"/>
      </w:r>
      <w:r>
        <w:rPr>
          <w:rFonts w:ascii="宋体" w:hAnsi="宋体"/>
          <w:szCs w:val="24"/>
        </w:rPr>
        <w:instrText xml:space="preserve"> HYPERLINK \l _Toc18478 </w:instrText>
      </w:r>
      <w:r>
        <w:rPr>
          <w:rFonts w:ascii="宋体" w:hAnsi="宋体"/>
          <w:szCs w:val="24"/>
        </w:rPr>
        <w:fldChar w:fldCharType="separate"/>
      </w:r>
      <w:r>
        <w:rPr>
          <w:rFonts w:hint="eastAsia"/>
          <w:lang w:val="en"/>
        </w:rPr>
        <w:t>6.1 公开内容及日期</w:t>
      </w:r>
      <w:r>
        <w:tab/>
      </w:r>
      <w:r>
        <w:fldChar w:fldCharType="begin"/>
      </w:r>
      <w:r>
        <w:instrText xml:space="preserve"> PAGEREF _Toc18478 \h </w:instrText>
      </w:r>
      <w:r>
        <w:fldChar w:fldCharType="separate"/>
      </w:r>
      <w:r>
        <w:t>19</w:t>
      </w:r>
      <w:r>
        <w:fldChar w:fldCharType="end"/>
      </w:r>
      <w:r>
        <w:rPr>
          <w:rFonts w:ascii="宋体" w:hAnsi="宋体"/>
          <w:szCs w:val="24"/>
        </w:rPr>
        <w:fldChar w:fldCharType="end"/>
      </w:r>
    </w:p>
    <w:p w14:paraId="78F2EDA5">
      <w:pPr>
        <w:pStyle w:val="8"/>
        <w:tabs>
          <w:tab w:val="right" w:leader="dot" w:pos="8306"/>
        </w:tabs>
      </w:pPr>
      <w:r>
        <w:rPr>
          <w:rFonts w:ascii="宋体" w:hAnsi="宋体"/>
          <w:szCs w:val="24"/>
        </w:rPr>
        <w:fldChar w:fldCharType="begin"/>
      </w:r>
      <w:r>
        <w:rPr>
          <w:rFonts w:ascii="宋体" w:hAnsi="宋体"/>
          <w:szCs w:val="24"/>
        </w:rPr>
        <w:instrText xml:space="preserve"> HYPERLINK \l _Toc3999 </w:instrText>
      </w:r>
      <w:r>
        <w:rPr>
          <w:rFonts w:ascii="宋体" w:hAnsi="宋体"/>
          <w:szCs w:val="24"/>
        </w:rPr>
        <w:fldChar w:fldCharType="separate"/>
      </w:r>
      <w:r>
        <w:rPr>
          <w:rFonts w:hint="eastAsia"/>
          <w:lang w:val="en"/>
        </w:rPr>
        <w:t>6.2 公开方式</w:t>
      </w:r>
      <w:r>
        <w:tab/>
      </w:r>
      <w:r>
        <w:fldChar w:fldCharType="begin"/>
      </w:r>
      <w:r>
        <w:instrText xml:space="preserve"> PAGEREF _Toc3999 \h </w:instrText>
      </w:r>
      <w:r>
        <w:fldChar w:fldCharType="separate"/>
      </w:r>
      <w:r>
        <w:t>19</w:t>
      </w:r>
      <w:r>
        <w:fldChar w:fldCharType="end"/>
      </w:r>
      <w:r>
        <w:rPr>
          <w:rFonts w:ascii="宋体" w:hAnsi="宋体"/>
          <w:szCs w:val="24"/>
        </w:rPr>
        <w:fldChar w:fldCharType="end"/>
      </w:r>
    </w:p>
    <w:p w14:paraId="05A25211">
      <w:pPr>
        <w:pStyle w:val="7"/>
        <w:tabs>
          <w:tab w:val="right" w:leader="dot" w:pos="8306"/>
        </w:tabs>
      </w:pPr>
      <w:r>
        <w:rPr>
          <w:rFonts w:ascii="宋体" w:hAnsi="宋体"/>
          <w:szCs w:val="24"/>
        </w:rPr>
        <w:fldChar w:fldCharType="begin"/>
      </w:r>
      <w:r>
        <w:rPr>
          <w:rFonts w:ascii="宋体" w:hAnsi="宋体"/>
          <w:szCs w:val="24"/>
        </w:rPr>
        <w:instrText xml:space="preserve"> HYPERLINK \l _Toc21012 </w:instrText>
      </w:r>
      <w:r>
        <w:rPr>
          <w:rFonts w:ascii="宋体" w:hAnsi="宋体"/>
          <w:szCs w:val="24"/>
        </w:rPr>
        <w:fldChar w:fldCharType="separate"/>
      </w:r>
      <w:r>
        <w:rPr>
          <w:rFonts w:hint="eastAsia"/>
          <w:lang w:val="en"/>
        </w:rPr>
        <w:t>7 其他</w:t>
      </w:r>
      <w:r>
        <w:tab/>
      </w:r>
      <w:r>
        <w:fldChar w:fldCharType="begin"/>
      </w:r>
      <w:r>
        <w:instrText xml:space="preserve"> PAGEREF _Toc21012 \h </w:instrText>
      </w:r>
      <w:r>
        <w:fldChar w:fldCharType="separate"/>
      </w:r>
      <w:r>
        <w:t>20</w:t>
      </w:r>
      <w:r>
        <w:fldChar w:fldCharType="end"/>
      </w:r>
      <w:r>
        <w:rPr>
          <w:rFonts w:ascii="宋体" w:hAnsi="宋体"/>
          <w:szCs w:val="24"/>
        </w:rPr>
        <w:fldChar w:fldCharType="end"/>
      </w:r>
    </w:p>
    <w:p w14:paraId="4F6D1400">
      <w:pPr>
        <w:pStyle w:val="7"/>
        <w:tabs>
          <w:tab w:val="right" w:leader="dot" w:pos="8306"/>
        </w:tabs>
      </w:pPr>
      <w:r>
        <w:rPr>
          <w:rFonts w:ascii="宋体" w:hAnsi="宋体"/>
          <w:szCs w:val="24"/>
        </w:rPr>
        <w:fldChar w:fldCharType="begin"/>
      </w:r>
      <w:r>
        <w:rPr>
          <w:rFonts w:ascii="宋体" w:hAnsi="宋体"/>
          <w:szCs w:val="24"/>
        </w:rPr>
        <w:instrText xml:space="preserve"> HYPERLINK \l _Toc16650 </w:instrText>
      </w:r>
      <w:r>
        <w:rPr>
          <w:rFonts w:ascii="宋体" w:hAnsi="宋体"/>
          <w:szCs w:val="24"/>
        </w:rPr>
        <w:fldChar w:fldCharType="separate"/>
      </w:r>
      <w:r>
        <w:rPr>
          <w:rFonts w:hint="eastAsia"/>
          <w:lang w:val="en"/>
        </w:rPr>
        <w:t>8 诚信承诺</w:t>
      </w:r>
      <w:r>
        <w:tab/>
      </w:r>
      <w:r>
        <w:fldChar w:fldCharType="begin"/>
      </w:r>
      <w:r>
        <w:instrText xml:space="preserve"> PAGEREF _Toc16650 \h </w:instrText>
      </w:r>
      <w:r>
        <w:fldChar w:fldCharType="separate"/>
      </w:r>
      <w:r>
        <w:t>21</w:t>
      </w:r>
      <w:r>
        <w:fldChar w:fldCharType="end"/>
      </w:r>
      <w:r>
        <w:rPr>
          <w:rFonts w:ascii="宋体" w:hAnsi="宋体"/>
          <w:szCs w:val="24"/>
        </w:rPr>
        <w:fldChar w:fldCharType="end"/>
      </w:r>
    </w:p>
    <w:p w14:paraId="2818636C">
      <w:pPr>
        <w:pStyle w:val="7"/>
        <w:tabs>
          <w:tab w:val="right" w:leader="dot" w:pos="8306"/>
        </w:tabs>
      </w:pPr>
      <w:r>
        <w:rPr>
          <w:rFonts w:ascii="宋体" w:hAnsi="宋体"/>
          <w:szCs w:val="24"/>
        </w:rPr>
        <w:fldChar w:fldCharType="begin"/>
      </w:r>
      <w:r>
        <w:rPr>
          <w:rFonts w:ascii="宋体" w:hAnsi="宋体"/>
          <w:szCs w:val="24"/>
        </w:rPr>
        <w:instrText xml:space="preserve"> HYPERLINK \l _Toc3862 </w:instrText>
      </w:r>
      <w:r>
        <w:rPr>
          <w:rFonts w:ascii="宋体" w:hAnsi="宋体"/>
          <w:szCs w:val="24"/>
        </w:rPr>
        <w:fldChar w:fldCharType="separate"/>
      </w:r>
      <w:r>
        <w:rPr>
          <w:rFonts w:hint="eastAsia"/>
          <w:lang w:val="en"/>
        </w:rPr>
        <w:t>9 附件</w:t>
      </w:r>
      <w:r>
        <w:tab/>
      </w:r>
      <w:r>
        <w:fldChar w:fldCharType="begin"/>
      </w:r>
      <w:r>
        <w:instrText xml:space="preserve"> PAGEREF _Toc3862 \h </w:instrText>
      </w:r>
      <w:r>
        <w:fldChar w:fldCharType="separate"/>
      </w:r>
      <w:r>
        <w:t>22</w:t>
      </w:r>
      <w:r>
        <w:fldChar w:fldCharType="end"/>
      </w:r>
      <w:r>
        <w:rPr>
          <w:rFonts w:ascii="宋体" w:hAnsi="宋体"/>
          <w:szCs w:val="24"/>
        </w:rPr>
        <w:fldChar w:fldCharType="end"/>
      </w:r>
    </w:p>
    <w:p w14:paraId="13402D71">
      <w:pPr>
        <w:keepNext w:val="0"/>
        <w:keepLines w:val="0"/>
        <w:pageBreakBefore w:val="0"/>
        <w:widowControl/>
        <w:shd w:val="clear" w:color="auto" w:fill="FFFFFF"/>
        <w:kinsoku/>
        <w:wordWrap/>
        <w:overflowPunct/>
        <w:topLinePunct w:val="0"/>
        <w:autoSpaceDE/>
        <w:autoSpaceDN/>
        <w:bidi w:val="0"/>
        <w:adjustRightInd w:val="0"/>
        <w:snapToGrid w:val="0"/>
        <w:spacing w:line="360" w:lineRule="auto"/>
        <w:jc w:val="center"/>
        <w:textAlignment w:val="auto"/>
        <w:rPr>
          <w:rFonts w:hint="eastAsia" w:ascii="微软雅黑" w:hAnsi="微软雅黑" w:eastAsia="微软雅黑" w:cs="宋体"/>
          <w:b/>
          <w:bCs/>
          <w:color w:val="000000"/>
          <w:kern w:val="0"/>
          <w:sz w:val="24"/>
          <w:szCs w:val="24"/>
          <w:lang w:val="en"/>
        </w:rPr>
      </w:pPr>
      <w:r>
        <w:rPr>
          <w:rFonts w:ascii="宋体" w:hAnsi="宋体"/>
          <w:szCs w:val="24"/>
        </w:rPr>
        <w:fldChar w:fldCharType="end"/>
      </w:r>
    </w:p>
    <w:p w14:paraId="0A0240AC">
      <w:pPr>
        <w:widowControl/>
        <w:shd w:val="clear" w:color="auto" w:fill="FFFFFF"/>
        <w:spacing w:line="540" w:lineRule="atLeast"/>
        <w:jc w:val="center"/>
        <w:rPr>
          <w:rFonts w:ascii="微软雅黑" w:hAnsi="微软雅黑" w:eastAsia="微软雅黑" w:cs="宋体"/>
          <w:color w:val="000000"/>
          <w:kern w:val="0"/>
          <w:sz w:val="24"/>
          <w:szCs w:val="24"/>
          <w:lang w:val="en"/>
        </w:rPr>
      </w:pPr>
    </w:p>
    <w:p w14:paraId="4A62CADB">
      <w:pPr>
        <w:widowControl/>
        <w:shd w:val="clear" w:color="auto" w:fill="FFFFFF"/>
        <w:spacing w:line="540" w:lineRule="atLeast"/>
        <w:jc w:val="center"/>
        <w:rPr>
          <w:rFonts w:ascii="微软雅黑" w:hAnsi="微软雅黑" w:eastAsia="微软雅黑" w:cs="宋体"/>
          <w:color w:val="000000"/>
          <w:kern w:val="0"/>
          <w:sz w:val="24"/>
          <w:szCs w:val="24"/>
          <w:lang w:val="en"/>
        </w:rPr>
      </w:pPr>
    </w:p>
    <w:p w14:paraId="33262F73">
      <w:pPr>
        <w:widowControl/>
        <w:shd w:val="clear" w:color="auto" w:fill="FFFFFF"/>
        <w:spacing w:line="540" w:lineRule="atLeast"/>
        <w:jc w:val="center"/>
        <w:rPr>
          <w:rFonts w:ascii="微软雅黑" w:hAnsi="微软雅黑" w:eastAsia="微软雅黑" w:cs="宋体"/>
          <w:color w:val="000000"/>
          <w:kern w:val="0"/>
          <w:sz w:val="24"/>
          <w:szCs w:val="24"/>
          <w:lang w:val="en"/>
        </w:rPr>
      </w:pPr>
    </w:p>
    <w:p w14:paraId="2A4F43D7">
      <w:pPr>
        <w:widowControl/>
        <w:shd w:val="clear" w:color="auto" w:fill="FFFFFF"/>
        <w:spacing w:line="540" w:lineRule="atLeast"/>
        <w:jc w:val="center"/>
        <w:rPr>
          <w:rFonts w:ascii="微软雅黑" w:hAnsi="微软雅黑" w:eastAsia="微软雅黑" w:cs="宋体"/>
          <w:color w:val="000000"/>
          <w:kern w:val="0"/>
          <w:sz w:val="24"/>
          <w:szCs w:val="24"/>
          <w:lang w:val="en"/>
        </w:rPr>
      </w:pPr>
    </w:p>
    <w:p w14:paraId="1F1C06C9">
      <w:pPr>
        <w:pStyle w:val="2"/>
        <w:bidi w:val="0"/>
        <w:rPr>
          <w:rFonts w:hint="eastAsia"/>
          <w:lang w:val="en"/>
        </w:rPr>
        <w:sectPr>
          <w:footerReference r:id="rId3" w:type="default"/>
          <w:pgSz w:w="11906" w:h="16838"/>
          <w:pgMar w:top="1440" w:right="1800" w:bottom="1440" w:left="1800" w:header="851" w:footer="992" w:gutter="0"/>
          <w:pgNumType w:fmt="upperRoman" w:start="1"/>
          <w:cols w:space="425" w:num="1"/>
          <w:docGrid w:type="lines" w:linePitch="312" w:charSpace="0"/>
        </w:sectPr>
      </w:pPr>
    </w:p>
    <w:p w14:paraId="7FA0BD3E">
      <w:pPr>
        <w:pStyle w:val="2"/>
        <w:bidi w:val="0"/>
        <w:rPr>
          <w:lang w:val="en"/>
        </w:rPr>
      </w:pPr>
      <w:bookmarkStart w:id="5" w:name="_Toc5104"/>
      <w:r>
        <w:rPr>
          <w:rFonts w:hint="eastAsia"/>
          <w:lang w:val="en"/>
        </w:rPr>
        <w:t>1 概述</w:t>
      </w:r>
      <w:bookmarkEnd w:id="5"/>
      <w:r>
        <w:rPr>
          <w:rFonts w:hint="eastAsia"/>
          <w:lang w:val="en"/>
        </w:rPr>
        <w:t xml:space="preserve"> </w:t>
      </w:r>
    </w:p>
    <w:p w14:paraId="59D26F27">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firstLine="480" w:firstLineChars="200"/>
        <w:jc w:val="left"/>
        <w:textAlignment w:val="auto"/>
        <w:rPr>
          <w:rFonts w:hint="eastAsia" w:ascii="微软雅黑" w:hAnsi="微软雅黑" w:eastAsia="微软雅黑" w:cs="宋体"/>
          <w:color w:val="000000"/>
          <w:kern w:val="0"/>
          <w:sz w:val="24"/>
          <w:szCs w:val="24"/>
          <w:highlight w:val="none"/>
          <w:lang w:val="en"/>
        </w:rPr>
      </w:pPr>
      <w:r>
        <w:rPr>
          <w:rFonts w:hint="eastAsia" w:ascii="微软雅黑" w:hAnsi="微软雅黑" w:eastAsia="微软雅黑" w:cs="宋体"/>
          <w:color w:val="000000"/>
          <w:kern w:val="0"/>
          <w:sz w:val="24"/>
          <w:szCs w:val="24"/>
          <w:highlight w:val="none"/>
          <w:lang w:val="en"/>
        </w:rPr>
        <w:t>南京夜视丽精细化工有限责任公司4000吨/年反光树脂改扩建项目</w:t>
      </w:r>
      <w:r>
        <w:rPr>
          <w:rFonts w:hint="eastAsia" w:ascii="微软雅黑" w:hAnsi="微软雅黑" w:eastAsia="微软雅黑" w:cs="宋体"/>
          <w:color w:val="000000"/>
          <w:kern w:val="0"/>
          <w:sz w:val="24"/>
          <w:szCs w:val="24"/>
          <w:highlight w:val="none"/>
          <w:lang w:val="en" w:eastAsia="zh-CN"/>
        </w:rPr>
        <w:t>在厂区空置的540平方米二车间内</w:t>
      </w:r>
      <w:r>
        <w:rPr>
          <w:rFonts w:hint="eastAsia" w:ascii="微软雅黑" w:hAnsi="微软雅黑" w:eastAsia="微软雅黑" w:cs="宋体"/>
          <w:color w:val="000000"/>
          <w:kern w:val="0"/>
          <w:sz w:val="24"/>
          <w:szCs w:val="24"/>
          <w:highlight w:val="none"/>
          <w:lang w:val="en-US" w:eastAsia="zh-CN"/>
        </w:rPr>
        <w:t>实施</w:t>
      </w:r>
      <w:r>
        <w:rPr>
          <w:rFonts w:hint="eastAsia" w:ascii="微软雅黑" w:hAnsi="微软雅黑" w:eastAsia="微软雅黑" w:cs="宋体"/>
          <w:color w:val="000000"/>
          <w:kern w:val="0"/>
          <w:sz w:val="24"/>
          <w:szCs w:val="24"/>
          <w:highlight w:val="none"/>
          <w:lang w:val="en" w:eastAsia="zh-CN"/>
        </w:rPr>
        <w:t>，建设一套年产4000吨功能性反光树脂生产线，并配套一个30立方米的循环水池、一套冷却塔、一台冷水机组、两套空压机及其储气罐。同时，将原供电系统250kVA干式变压器扩容为630kVA的干式变压器，并对现有的环保收集和处理系统升级优化。项目所需的蒸汽、工业水、自动控制系统、消防设施等公用工程及运输服务依托现有设施。项目实施后，全厂反光材料树脂年产能由2050吨提升至6000吨。</w:t>
      </w:r>
    </w:p>
    <w:p w14:paraId="11681F2F">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firstLine="480" w:firstLineChars="200"/>
        <w:jc w:val="left"/>
        <w:textAlignment w:val="auto"/>
        <w:rPr>
          <w:rFonts w:hint="eastAsia" w:ascii="微软雅黑" w:hAnsi="微软雅黑" w:eastAsia="微软雅黑" w:cs="宋体"/>
          <w:color w:val="000000"/>
          <w:kern w:val="0"/>
          <w:sz w:val="24"/>
          <w:szCs w:val="24"/>
          <w:highlight w:val="none"/>
          <w:lang w:val="en"/>
        </w:rPr>
      </w:pPr>
      <w:r>
        <w:rPr>
          <w:rFonts w:hint="eastAsia" w:ascii="微软雅黑" w:hAnsi="微软雅黑" w:eastAsia="微软雅黑" w:cs="宋体"/>
          <w:color w:val="000000"/>
          <w:kern w:val="0"/>
          <w:sz w:val="24"/>
          <w:szCs w:val="24"/>
          <w:highlight w:val="none"/>
          <w:lang w:val="en"/>
        </w:rPr>
        <w:t>为了让公众了解项目、充分认可项目，从而使项目发挥更好的环境和经济效益， 按照《环境影响评价公众参与办法》（生态环境部令2018年第4号）要求，建设单位南京夜视丽精细化工有限责任公司作为实施主体，组织开展该项目环境影响评价公众参与工作，征求公众意见。</w:t>
      </w:r>
    </w:p>
    <w:p w14:paraId="2186CF65">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firstLine="480" w:firstLineChars="200"/>
        <w:jc w:val="left"/>
        <w:textAlignment w:val="auto"/>
        <w:rPr>
          <w:rFonts w:hint="eastAsia" w:ascii="微软雅黑" w:hAnsi="微软雅黑" w:eastAsia="微软雅黑" w:cs="宋体"/>
          <w:color w:val="000000"/>
          <w:kern w:val="0"/>
          <w:sz w:val="24"/>
          <w:szCs w:val="24"/>
          <w:highlight w:val="none"/>
          <w:lang w:val="en" w:eastAsia="zh-CN"/>
        </w:rPr>
      </w:pPr>
      <w:r>
        <w:rPr>
          <w:rFonts w:hint="eastAsia" w:ascii="微软雅黑" w:hAnsi="微软雅黑" w:eastAsia="微软雅黑" w:cs="宋体"/>
          <w:color w:val="000000"/>
          <w:kern w:val="0"/>
          <w:sz w:val="24"/>
          <w:szCs w:val="24"/>
          <w:highlight w:val="none"/>
          <w:lang w:val="en-US" w:eastAsia="zh-CN"/>
        </w:rPr>
        <w:t>建设单位</w:t>
      </w:r>
      <w:r>
        <w:rPr>
          <w:rFonts w:hint="eastAsia" w:ascii="微软雅黑" w:hAnsi="微软雅黑" w:eastAsia="微软雅黑" w:cs="宋体"/>
          <w:color w:val="000000"/>
          <w:kern w:val="0"/>
          <w:sz w:val="24"/>
          <w:szCs w:val="24"/>
          <w:highlight w:val="none"/>
          <w:lang w:val="en"/>
        </w:rPr>
        <w:t>在确定环境影响报告书编制单位</w:t>
      </w:r>
      <w:r>
        <w:rPr>
          <w:rFonts w:hint="eastAsia" w:ascii="微软雅黑" w:hAnsi="微软雅黑" w:eastAsia="微软雅黑" w:cs="宋体"/>
          <w:color w:val="000000"/>
          <w:kern w:val="0"/>
          <w:sz w:val="24"/>
          <w:szCs w:val="24"/>
          <w:highlight w:val="none"/>
          <w:lang w:val="en-US" w:eastAsia="zh-CN"/>
        </w:rPr>
        <w:t>江苏国恒安全评价咨询服务有限公司</w:t>
      </w:r>
      <w:r>
        <w:rPr>
          <w:rFonts w:hint="eastAsia" w:ascii="微软雅黑" w:hAnsi="微软雅黑" w:eastAsia="微软雅黑" w:cs="宋体"/>
          <w:color w:val="000000"/>
          <w:kern w:val="0"/>
          <w:sz w:val="24"/>
          <w:szCs w:val="24"/>
          <w:highlight w:val="none"/>
          <w:lang w:val="en"/>
        </w:rPr>
        <w:t>后7个工作日内于20</w:t>
      </w:r>
      <w:r>
        <w:rPr>
          <w:rFonts w:hint="eastAsia" w:ascii="微软雅黑" w:hAnsi="微软雅黑" w:eastAsia="微软雅黑" w:cs="宋体"/>
          <w:color w:val="000000"/>
          <w:kern w:val="0"/>
          <w:sz w:val="24"/>
          <w:szCs w:val="24"/>
          <w:highlight w:val="none"/>
          <w:lang w:val="en-US" w:eastAsia="zh-CN"/>
        </w:rPr>
        <w:t>24</w:t>
      </w:r>
      <w:r>
        <w:rPr>
          <w:rFonts w:hint="eastAsia" w:ascii="微软雅黑" w:hAnsi="微软雅黑" w:eastAsia="微软雅黑" w:cs="宋体"/>
          <w:color w:val="000000"/>
          <w:kern w:val="0"/>
          <w:sz w:val="24"/>
          <w:szCs w:val="24"/>
          <w:highlight w:val="none"/>
          <w:lang w:val="en"/>
        </w:rPr>
        <w:t>年</w:t>
      </w:r>
      <w:r>
        <w:rPr>
          <w:rFonts w:hint="eastAsia" w:ascii="微软雅黑" w:hAnsi="微软雅黑" w:eastAsia="微软雅黑" w:cs="宋体"/>
          <w:color w:val="000000"/>
          <w:kern w:val="0"/>
          <w:sz w:val="24"/>
          <w:szCs w:val="24"/>
          <w:highlight w:val="none"/>
          <w:lang w:val="en-US" w:eastAsia="zh-CN"/>
        </w:rPr>
        <w:t>12</w:t>
      </w:r>
      <w:r>
        <w:rPr>
          <w:rFonts w:hint="eastAsia" w:ascii="微软雅黑" w:hAnsi="微软雅黑" w:eastAsia="微软雅黑" w:cs="宋体"/>
          <w:color w:val="000000"/>
          <w:kern w:val="0"/>
          <w:sz w:val="24"/>
          <w:szCs w:val="24"/>
          <w:highlight w:val="none"/>
          <w:lang w:val="en"/>
        </w:rPr>
        <w:t>月</w:t>
      </w:r>
      <w:r>
        <w:rPr>
          <w:rFonts w:hint="eastAsia" w:ascii="微软雅黑" w:hAnsi="微软雅黑" w:eastAsia="微软雅黑" w:cs="宋体"/>
          <w:color w:val="000000"/>
          <w:kern w:val="0"/>
          <w:sz w:val="24"/>
          <w:szCs w:val="24"/>
          <w:highlight w:val="none"/>
          <w:lang w:val="en-US" w:eastAsia="zh-CN"/>
        </w:rPr>
        <w:t>30</w:t>
      </w:r>
      <w:r>
        <w:rPr>
          <w:rFonts w:hint="eastAsia" w:ascii="微软雅黑" w:hAnsi="微软雅黑" w:eastAsia="微软雅黑" w:cs="宋体"/>
          <w:color w:val="000000"/>
          <w:kern w:val="0"/>
          <w:sz w:val="24"/>
          <w:szCs w:val="24"/>
          <w:highlight w:val="none"/>
          <w:lang w:val="en"/>
        </w:rPr>
        <w:t>日在</w:t>
      </w:r>
      <w:r>
        <w:rPr>
          <w:rFonts w:hint="eastAsia" w:ascii="微软雅黑" w:hAnsi="微软雅黑" w:eastAsia="微软雅黑" w:cs="宋体"/>
          <w:color w:val="000000"/>
          <w:kern w:val="0"/>
          <w:sz w:val="24"/>
          <w:szCs w:val="24"/>
          <w:highlight w:val="none"/>
          <w:lang w:val="en-US" w:eastAsia="zh-CN"/>
        </w:rPr>
        <w:t>江苏环保公众网网站上</w:t>
      </w:r>
      <w:r>
        <w:rPr>
          <w:rFonts w:hint="eastAsia" w:ascii="微软雅黑" w:hAnsi="微软雅黑" w:eastAsia="微软雅黑" w:cs="宋体"/>
          <w:color w:val="000000"/>
          <w:kern w:val="0"/>
          <w:sz w:val="24"/>
          <w:szCs w:val="24"/>
          <w:highlight w:val="none"/>
          <w:lang w:val="en"/>
        </w:rPr>
        <w:t>向公众进行了首次信息公开</w:t>
      </w:r>
      <w:r>
        <w:rPr>
          <w:rFonts w:hint="eastAsia" w:ascii="微软雅黑" w:hAnsi="微软雅黑" w:eastAsia="微软雅黑" w:cs="宋体"/>
          <w:color w:val="000000"/>
          <w:kern w:val="0"/>
          <w:sz w:val="24"/>
          <w:szCs w:val="24"/>
          <w:highlight w:val="none"/>
          <w:lang w:val="en" w:eastAsia="zh-CN"/>
        </w:rPr>
        <w:t>。</w:t>
      </w:r>
    </w:p>
    <w:p w14:paraId="55023736">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firstLine="480" w:firstLineChars="200"/>
        <w:jc w:val="left"/>
        <w:textAlignment w:val="auto"/>
        <w:rPr>
          <w:rFonts w:hint="eastAsia" w:ascii="微软雅黑" w:hAnsi="微软雅黑" w:eastAsia="微软雅黑" w:cs="宋体"/>
          <w:color w:val="000000"/>
          <w:kern w:val="0"/>
          <w:sz w:val="24"/>
          <w:szCs w:val="24"/>
          <w:highlight w:val="none"/>
          <w:lang w:val="en"/>
        </w:rPr>
      </w:pPr>
      <w:r>
        <w:rPr>
          <w:rFonts w:hint="eastAsia" w:ascii="微软雅黑" w:hAnsi="微软雅黑" w:eastAsia="微软雅黑" w:cs="宋体"/>
          <w:color w:val="000000"/>
          <w:kern w:val="0"/>
          <w:sz w:val="24"/>
          <w:szCs w:val="24"/>
          <w:highlight w:val="none"/>
          <w:lang w:val="en"/>
        </w:rPr>
        <w:t>环境影响报告书征求意见稿形成后，</w:t>
      </w:r>
      <w:r>
        <w:rPr>
          <w:rFonts w:hint="eastAsia" w:ascii="微软雅黑" w:hAnsi="微软雅黑" w:eastAsia="微软雅黑" w:cs="宋体"/>
          <w:color w:val="000000"/>
          <w:kern w:val="0"/>
          <w:sz w:val="24"/>
          <w:szCs w:val="24"/>
          <w:highlight w:val="none"/>
          <w:lang w:val="en-US" w:eastAsia="zh-CN"/>
        </w:rPr>
        <w:t>建设单位于</w:t>
      </w:r>
      <w:r>
        <w:rPr>
          <w:rFonts w:hint="eastAsia" w:ascii="微软雅黑" w:hAnsi="微软雅黑" w:eastAsia="微软雅黑" w:cs="宋体"/>
          <w:color w:val="000000"/>
          <w:kern w:val="0"/>
          <w:sz w:val="24"/>
          <w:szCs w:val="24"/>
          <w:highlight w:val="none"/>
          <w:lang w:val="en"/>
        </w:rPr>
        <w:t>20</w:t>
      </w:r>
      <w:r>
        <w:rPr>
          <w:rFonts w:hint="eastAsia" w:ascii="微软雅黑" w:hAnsi="微软雅黑" w:eastAsia="微软雅黑" w:cs="宋体"/>
          <w:color w:val="000000"/>
          <w:kern w:val="0"/>
          <w:sz w:val="24"/>
          <w:szCs w:val="24"/>
          <w:highlight w:val="none"/>
          <w:lang w:val="en-US" w:eastAsia="zh-CN"/>
        </w:rPr>
        <w:t>25</w:t>
      </w:r>
      <w:r>
        <w:rPr>
          <w:rFonts w:hint="eastAsia" w:ascii="微软雅黑" w:hAnsi="微软雅黑" w:eastAsia="微软雅黑" w:cs="宋体"/>
          <w:color w:val="000000"/>
          <w:kern w:val="0"/>
          <w:sz w:val="24"/>
          <w:szCs w:val="24"/>
          <w:highlight w:val="none"/>
          <w:lang w:val="en"/>
        </w:rPr>
        <w:t>年</w:t>
      </w:r>
      <w:r>
        <w:rPr>
          <w:rFonts w:hint="eastAsia" w:ascii="微软雅黑" w:hAnsi="微软雅黑" w:eastAsia="微软雅黑" w:cs="宋体"/>
          <w:color w:val="000000"/>
          <w:kern w:val="0"/>
          <w:sz w:val="24"/>
          <w:szCs w:val="24"/>
          <w:highlight w:val="none"/>
          <w:lang w:val="en-US" w:eastAsia="zh-CN"/>
        </w:rPr>
        <w:t>10</w:t>
      </w:r>
      <w:r>
        <w:rPr>
          <w:rFonts w:hint="eastAsia" w:ascii="微软雅黑" w:hAnsi="微软雅黑" w:eastAsia="微软雅黑" w:cs="宋体"/>
          <w:color w:val="000000"/>
          <w:kern w:val="0"/>
          <w:sz w:val="24"/>
          <w:szCs w:val="24"/>
          <w:highlight w:val="none"/>
          <w:lang w:val="en"/>
        </w:rPr>
        <w:t>月</w:t>
      </w:r>
      <w:r>
        <w:rPr>
          <w:rFonts w:hint="eastAsia" w:ascii="微软雅黑" w:hAnsi="微软雅黑" w:eastAsia="微软雅黑" w:cs="宋体"/>
          <w:color w:val="000000"/>
          <w:kern w:val="0"/>
          <w:sz w:val="24"/>
          <w:szCs w:val="24"/>
          <w:highlight w:val="none"/>
          <w:lang w:val="en-US" w:eastAsia="zh-CN"/>
        </w:rPr>
        <w:t>13</w:t>
      </w:r>
      <w:r>
        <w:rPr>
          <w:rFonts w:hint="eastAsia" w:ascii="微软雅黑" w:hAnsi="微软雅黑" w:eastAsia="微软雅黑" w:cs="宋体"/>
          <w:color w:val="000000"/>
          <w:kern w:val="0"/>
          <w:sz w:val="24"/>
          <w:szCs w:val="24"/>
          <w:highlight w:val="none"/>
          <w:lang w:val="en"/>
        </w:rPr>
        <w:t>日</w:t>
      </w:r>
      <w:r>
        <w:rPr>
          <w:rFonts w:hint="eastAsia" w:ascii="微软雅黑" w:hAnsi="微软雅黑" w:eastAsia="微软雅黑" w:cs="宋体"/>
          <w:color w:val="000000"/>
          <w:kern w:val="0"/>
          <w:sz w:val="24"/>
          <w:szCs w:val="24"/>
          <w:highlight w:val="none"/>
          <w:lang w:val="en" w:eastAsia="zh-CN"/>
        </w:rPr>
        <w:t>、</w:t>
      </w:r>
      <w:r>
        <w:rPr>
          <w:rFonts w:hint="eastAsia" w:ascii="微软雅黑" w:hAnsi="微软雅黑" w:eastAsia="微软雅黑" w:cs="宋体"/>
          <w:color w:val="000000"/>
          <w:kern w:val="0"/>
          <w:sz w:val="24"/>
          <w:szCs w:val="24"/>
          <w:highlight w:val="none"/>
          <w:lang w:val="en"/>
        </w:rPr>
        <w:t>20</w:t>
      </w:r>
      <w:r>
        <w:rPr>
          <w:rFonts w:hint="eastAsia" w:ascii="微软雅黑" w:hAnsi="微软雅黑" w:eastAsia="微软雅黑" w:cs="宋体"/>
          <w:color w:val="000000"/>
          <w:kern w:val="0"/>
          <w:sz w:val="24"/>
          <w:szCs w:val="24"/>
          <w:highlight w:val="none"/>
          <w:lang w:val="en-US" w:eastAsia="zh-CN"/>
        </w:rPr>
        <w:t>25</w:t>
      </w:r>
      <w:r>
        <w:rPr>
          <w:rFonts w:hint="eastAsia" w:ascii="微软雅黑" w:hAnsi="微软雅黑" w:eastAsia="微软雅黑" w:cs="宋体"/>
          <w:color w:val="000000"/>
          <w:kern w:val="0"/>
          <w:sz w:val="24"/>
          <w:szCs w:val="24"/>
          <w:highlight w:val="none"/>
          <w:lang w:val="en"/>
        </w:rPr>
        <w:t>年</w:t>
      </w:r>
      <w:r>
        <w:rPr>
          <w:rFonts w:hint="eastAsia" w:ascii="微软雅黑" w:hAnsi="微软雅黑" w:eastAsia="微软雅黑" w:cs="宋体"/>
          <w:color w:val="000000"/>
          <w:kern w:val="0"/>
          <w:sz w:val="24"/>
          <w:szCs w:val="24"/>
          <w:highlight w:val="none"/>
          <w:lang w:val="en-US" w:eastAsia="zh-CN"/>
        </w:rPr>
        <w:t>10</w:t>
      </w:r>
      <w:r>
        <w:rPr>
          <w:rFonts w:hint="eastAsia" w:ascii="微软雅黑" w:hAnsi="微软雅黑" w:eastAsia="微软雅黑" w:cs="宋体"/>
          <w:color w:val="000000"/>
          <w:kern w:val="0"/>
          <w:sz w:val="24"/>
          <w:szCs w:val="24"/>
          <w:highlight w:val="none"/>
          <w:lang w:val="en"/>
        </w:rPr>
        <w:t>月</w:t>
      </w:r>
      <w:r>
        <w:rPr>
          <w:rFonts w:hint="eastAsia" w:ascii="微软雅黑" w:hAnsi="微软雅黑" w:eastAsia="微软雅黑" w:cs="宋体"/>
          <w:color w:val="000000"/>
          <w:kern w:val="0"/>
          <w:sz w:val="24"/>
          <w:szCs w:val="24"/>
          <w:highlight w:val="none"/>
          <w:lang w:val="en-US" w:eastAsia="zh-CN"/>
        </w:rPr>
        <w:t>27</w:t>
      </w:r>
      <w:r>
        <w:rPr>
          <w:rFonts w:hint="eastAsia" w:ascii="微软雅黑" w:hAnsi="微软雅黑" w:eastAsia="微软雅黑" w:cs="宋体"/>
          <w:color w:val="000000"/>
          <w:kern w:val="0"/>
          <w:sz w:val="24"/>
          <w:szCs w:val="24"/>
          <w:highlight w:val="none"/>
          <w:lang w:val="en"/>
        </w:rPr>
        <w:t>日</w:t>
      </w:r>
      <w:r>
        <w:rPr>
          <w:rFonts w:hint="eastAsia" w:ascii="微软雅黑" w:hAnsi="微软雅黑" w:eastAsia="微软雅黑" w:cs="宋体"/>
          <w:color w:val="000000"/>
          <w:kern w:val="0"/>
          <w:sz w:val="24"/>
          <w:szCs w:val="24"/>
          <w:highlight w:val="none"/>
          <w:lang w:val="en-US" w:eastAsia="zh-CN"/>
        </w:rPr>
        <w:t>分别</w:t>
      </w:r>
      <w:r>
        <w:rPr>
          <w:rFonts w:hint="eastAsia" w:ascii="微软雅黑" w:hAnsi="微软雅黑" w:eastAsia="微软雅黑" w:cs="宋体"/>
          <w:color w:val="000000"/>
          <w:kern w:val="0"/>
          <w:sz w:val="24"/>
          <w:szCs w:val="24"/>
          <w:highlight w:val="none"/>
          <w:lang w:val="en"/>
        </w:rPr>
        <w:t>在</w:t>
      </w:r>
      <w:r>
        <w:rPr>
          <w:rFonts w:hint="eastAsia" w:ascii="微软雅黑" w:hAnsi="微软雅黑" w:eastAsia="微软雅黑" w:cs="宋体"/>
          <w:color w:val="000000"/>
          <w:kern w:val="0"/>
          <w:sz w:val="24"/>
          <w:szCs w:val="24"/>
          <w:highlight w:val="none"/>
          <w:lang w:val="en-US" w:eastAsia="zh-CN"/>
        </w:rPr>
        <w:t>环评单位网站、</w:t>
      </w:r>
      <w:r>
        <w:rPr>
          <w:rFonts w:hint="eastAsia" w:ascii="微软雅黑" w:hAnsi="微软雅黑" w:eastAsia="微软雅黑" w:cs="宋体"/>
          <w:color w:val="000000"/>
          <w:kern w:val="0"/>
          <w:sz w:val="24"/>
          <w:szCs w:val="24"/>
          <w:highlight w:val="none"/>
          <w:lang w:val="en"/>
        </w:rPr>
        <w:t>江苏环保公众网上进行了征求意见稿公示，并在公示期间分别于20</w:t>
      </w:r>
      <w:r>
        <w:rPr>
          <w:rFonts w:hint="eastAsia" w:ascii="微软雅黑" w:hAnsi="微软雅黑" w:eastAsia="微软雅黑" w:cs="宋体"/>
          <w:color w:val="000000"/>
          <w:kern w:val="0"/>
          <w:sz w:val="24"/>
          <w:szCs w:val="24"/>
          <w:highlight w:val="none"/>
          <w:lang w:val="en-US" w:eastAsia="zh-CN"/>
        </w:rPr>
        <w:t>25</w:t>
      </w:r>
      <w:r>
        <w:rPr>
          <w:rFonts w:hint="eastAsia" w:ascii="微软雅黑" w:hAnsi="微软雅黑" w:eastAsia="微软雅黑" w:cs="宋体"/>
          <w:color w:val="000000"/>
          <w:kern w:val="0"/>
          <w:sz w:val="24"/>
          <w:szCs w:val="24"/>
          <w:highlight w:val="none"/>
          <w:lang w:val="en"/>
        </w:rPr>
        <w:t>年</w:t>
      </w:r>
      <w:r>
        <w:rPr>
          <w:rFonts w:hint="eastAsia" w:ascii="微软雅黑" w:hAnsi="微软雅黑" w:eastAsia="微软雅黑" w:cs="宋体"/>
          <w:color w:val="000000"/>
          <w:kern w:val="0"/>
          <w:sz w:val="24"/>
          <w:szCs w:val="24"/>
          <w:highlight w:val="none"/>
          <w:lang w:val="en-US" w:eastAsia="zh-CN"/>
        </w:rPr>
        <w:t>10</w:t>
      </w:r>
      <w:r>
        <w:rPr>
          <w:rFonts w:hint="eastAsia" w:ascii="微软雅黑" w:hAnsi="微软雅黑" w:eastAsia="微软雅黑" w:cs="宋体"/>
          <w:color w:val="000000"/>
          <w:kern w:val="0"/>
          <w:sz w:val="24"/>
          <w:szCs w:val="24"/>
          <w:highlight w:val="none"/>
          <w:lang w:val="en"/>
        </w:rPr>
        <w:t>月</w:t>
      </w:r>
      <w:r>
        <w:rPr>
          <w:rFonts w:hint="eastAsia" w:ascii="微软雅黑" w:hAnsi="微软雅黑" w:eastAsia="微软雅黑" w:cs="宋体"/>
          <w:color w:val="000000"/>
          <w:kern w:val="0"/>
          <w:sz w:val="24"/>
          <w:szCs w:val="24"/>
          <w:highlight w:val="none"/>
          <w:lang w:val="en-US" w:eastAsia="zh-CN"/>
        </w:rPr>
        <w:t>28</w:t>
      </w:r>
      <w:r>
        <w:rPr>
          <w:rFonts w:hint="eastAsia" w:ascii="微软雅黑" w:hAnsi="微软雅黑" w:eastAsia="微软雅黑" w:cs="宋体"/>
          <w:color w:val="000000"/>
          <w:kern w:val="0"/>
          <w:sz w:val="24"/>
          <w:szCs w:val="24"/>
          <w:highlight w:val="none"/>
          <w:lang w:val="en"/>
        </w:rPr>
        <w:t>日及</w:t>
      </w:r>
      <w:r>
        <w:rPr>
          <w:rFonts w:hint="eastAsia" w:ascii="微软雅黑" w:hAnsi="微软雅黑" w:eastAsia="微软雅黑" w:cs="宋体"/>
          <w:color w:val="000000"/>
          <w:kern w:val="0"/>
          <w:sz w:val="24"/>
          <w:szCs w:val="24"/>
          <w:highlight w:val="none"/>
          <w:lang w:val="en-US" w:eastAsia="zh-CN"/>
        </w:rPr>
        <w:t>10</w:t>
      </w:r>
      <w:r>
        <w:rPr>
          <w:rFonts w:hint="eastAsia" w:ascii="微软雅黑" w:hAnsi="微软雅黑" w:eastAsia="微软雅黑" w:cs="宋体"/>
          <w:color w:val="000000"/>
          <w:kern w:val="0"/>
          <w:sz w:val="24"/>
          <w:szCs w:val="24"/>
          <w:highlight w:val="none"/>
          <w:lang w:val="en"/>
        </w:rPr>
        <w:t>月</w:t>
      </w:r>
      <w:r>
        <w:rPr>
          <w:rFonts w:hint="eastAsia" w:ascii="微软雅黑" w:hAnsi="微软雅黑" w:eastAsia="微软雅黑" w:cs="宋体"/>
          <w:color w:val="000000"/>
          <w:kern w:val="0"/>
          <w:sz w:val="24"/>
          <w:szCs w:val="24"/>
          <w:highlight w:val="none"/>
          <w:lang w:val="en-US" w:eastAsia="zh-CN"/>
        </w:rPr>
        <w:t>30</w:t>
      </w:r>
      <w:r>
        <w:rPr>
          <w:rFonts w:hint="eastAsia" w:ascii="微软雅黑" w:hAnsi="微软雅黑" w:eastAsia="微软雅黑" w:cs="宋体"/>
          <w:color w:val="000000"/>
          <w:kern w:val="0"/>
          <w:sz w:val="24"/>
          <w:szCs w:val="24"/>
          <w:highlight w:val="none"/>
          <w:lang w:val="en"/>
        </w:rPr>
        <w:t>日在</w:t>
      </w:r>
      <w:r>
        <w:rPr>
          <w:rFonts w:hint="eastAsia" w:ascii="微软雅黑" w:hAnsi="微软雅黑" w:eastAsia="微软雅黑" w:cs="宋体"/>
          <w:color w:val="000000"/>
          <w:kern w:val="0"/>
          <w:sz w:val="24"/>
          <w:szCs w:val="24"/>
          <w:highlight w:val="none"/>
          <w:lang w:val="en-US" w:eastAsia="zh-CN"/>
        </w:rPr>
        <w:t>扬子晚报</w:t>
      </w:r>
      <w:r>
        <w:rPr>
          <w:rFonts w:hint="eastAsia" w:ascii="微软雅黑" w:hAnsi="微软雅黑" w:eastAsia="微软雅黑" w:cs="宋体"/>
          <w:color w:val="000000"/>
          <w:kern w:val="0"/>
          <w:sz w:val="24"/>
          <w:szCs w:val="24"/>
          <w:highlight w:val="none"/>
          <w:lang w:val="en"/>
        </w:rPr>
        <w:t>上进行了报纸公示。</w:t>
      </w:r>
      <w:r>
        <w:rPr>
          <w:rFonts w:hint="eastAsia" w:ascii="微软雅黑" w:hAnsi="微软雅黑" w:eastAsia="微软雅黑" w:cs="宋体"/>
          <w:color w:val="000000"/>
          <w:kern w:val="0"/>
          <w:sz w:val="24"/>
          <w:szCs w:val="24"/>
          <w:highlight w:val="none"/>
          <w:lang w:val="en-US" w:eastAsia="zh-CN"/>
        </w:rPr>
        <w:t>报纸公示期间，</w:t>
      </w:r>
      <w:r>
        <w:rPr>
          <w:rFonts w:hint="eastAsia" w:ascii="微软雅黑" w:hAnsi="微软雅黑" w:eastAsia="微软雅黑" w:cs="宋体"/>
          <w:color w:val="000000"/>
          <w:kern w:val="0"/>
          <w:sz w:val="24"/>
          <w:szCs w:val="24"/>
          <w:highlight w:val="none"/>
          <w:lang w:val="en"/>
        </w:rPr>
        <w:t>在本项目</w:t>
      </w:r>
      <w:r>
        <w:rPr>
          <w:rFonts w:hint="eastAsia" w:ascii="微软雅黑" w:hAnsi="微软雅黑" w:eastAsia="微软雅黑" w:cs="宋体"/>
          <w:color w:val="000000"/>
          <w:kern w:val="0"/>
          <w:sz w:val="24"/>
          <w:szCs w:val="24"/>
          <w:highlight w:val="none"/>
          <w:lang w:val="en-US" w:eastAsia="zh-CN"/>
        </w:rPr>
        <w:t>及可能受影响的的</w:t>
      </w:r>
      <w:r>
        <w:rPr>
          <w:rFonts w:hint="eastAsia" w:ascii="微软雅黑" w:hAnsi="微软雅黑" w:eastAsia="微软雅黑" w:cs="宋体"/>
          <w:color w:val="000000"/>
          <w:kern w:val="0"/>
          <w:sz w:val="24"/>
          <w:szCs w:val="24"/>
          <w:highlight w:val="none"/>
          <w:lang w:val="en"/>
        </w:rPr>
        <w:t>附近公众易于知悉的场所张贴项目信息公告，张贴时间为202</w:t>
      </w:r>
      <w:r>
        <w:rPr>
          <w:rFonts w:hint="eastAsia" w:ascii="微软雅黑" w:hAnsi="微软雅黑" w:eastAsia="微软雅黑" w:cs="宋体"/>
          <w:color w:val="000000"/>
          <w:kern w:val="0"/>
          <w:sz w:val="24"/>
          <w:szCs w:val="24"/>
          <w:highlight w:val="none"/>
          <w:lang w:val="en-US" w:eastAsia="zh-CN"/>
        </w:rPr>
        <w:t>5</w:t>
      </w:r>
      <w:r>
        <w:rPr>
          <w:rFonts w:hint="eastAsia" w:ascii="微软雅黑" w:hAnsi="微软雅黑" w:eastAsia="微软雅黑" w:cs="宋体"/>
          <w:color w:val="000000"/>
          <w:kern w:val="0"/>
          <w:sz w:val="24"/>
          <w:szCs w:val="24"/>
          <w:highlight w:val="none"/>
          <w:lang w:val="en"/>
        </w:rPr>
        <w:t>年1</w:t>
      </w:r>
      <w:r>
        <w:rPr>
          <w:rFonts w:hint="eastAsia" w:ascii="微软雅黑" w:hAnsi="微软雅黑" w:eastAsia="微软雅黑" w:cs="宋体"/>
          <w:color w:val="000000"/>
          <w:kern w:val="0"/>
          <w:sz w:val="24"/>
          <w:szCs w:val="24"/>
          <w:highlight w:val="none"/>
          <w:lang w:val="en-US" w:eastAsia="zh-CN"/>
        </w:rPr>
        <w:t>0</w:t>
      </w:r>
      <w:r>
        <w:rPr>
          <w:rFonts w:hint="eastAsia" w:ascii="微软雅黑" w:hAnsi="微软雅黑" w:eastAsia="微软雅黑" w:cs="宋体"/>
          <w:color w:val="000000"/>
          <w:kern w:val="0"/>
          <w:sz w:val="24"/>
          <w:szCs w:val="24"/>
          <w:highlight w:val="none"/>
          <w:lang w:val="en"/>
        </w:rPr>
        <w:t>月</w:t>
      </w:r>
      <w:r>
        <w:rPr>
          <w:rFonts w:hint="eastAsia" w:ascii="微软雅黑" w:hAnsi="微软雅黑" w:eastAsia="微软雅黑" w:cs="宋体"/>
          <w:color w:val="000000"/>
          <w:kern w:val="0"/>
          <w:sz w:val="24"/>
          <w:szCs w:val="24"/>
          <w:highlight w:val="none"/>
          <w:lang w:val="en-US" w:eastAsia="zh-CN"/>
        </w:rPr>
        <w:t>28</w:t>
      </w:r>
      <w:r>
        <w:rPr>
          <w:rFonts w:hint="eastAsia" w:ascii="微软雅黑" w:hAnsi="微软雅黑" w:eastAsia="微软雅黑" w:cs="宋体"/>
          <w:color w:val="000000"/>
          <w:kern w:val="0"/>
          <w:sz w:val="24"/>
          <w:szCs w:val="24"/>
          <w:highlight w:val="none"/>
          <w:lang w:val="en"/>
        </w:rPr>
        <w:t>日。在网络公示、报纸公示、张贴公示期间，</w:t>
      </w:r>
      <w:r>
        <w:rPr>
          <w:rFonts w:hint="eastAsia" w:ascii="微软雅黑" w:hAnsi="微软雅黑" w:eastAsia="微软雅黑" w:cs="宋体"/>
          <w:color w:val="000000"/>
          <w:kern w:val="0"/>
          <w:sz w:val="24"/>
          <w:szCs w:val="24"/>
          <w:highlight w:val="none"/>
          <w:lang w:val="en-US" w:eastAsia="zh-CN"/>
        </w:rPr>
        <w:t>建设单位</w:t>
      </w:r>
      <w:r>
        <w:rPr>
          <w:rFonts w:hint="eastAsia" w:ascii="微软雅黑" w:hAnsi="微软雅黑" w:eastAsia="微软雅黑" w:cs="宋体"/>
          <w:color w:val="000000"/>
          <w:kern w:val="0"/>
          <w:sz w:val="24"/>
          <w:szCs w:val="24"/>
          <w:highlight w:val="none"/>
          <w:lang w:val="en"/>
        </w:rPr>
        <w:t>和环评单位均未收到公众的环评意见表、电话咨询、电子邮件、来访及相关反馈意见。</w:t>
      </w:r>
    </w:p>
    <w:p w14:paraId="3CC8749D">
      <w:pPr>
        <w:pStyle w:val="2"/>
        <w:bidi w:val="0"/>
        <w:rPr>
          <w:rFonts w:hint="eastAsia"/>
          <w:b/>
          <w:lang w:val="en"/>
        </w:rPr>
      </w:pPr>
      <w:bookmarkStart w:id="6" w:name="_Toc9497"/>
      <w:r>
        <w:rPr>
          <w:rFonts w:hint="eastAsia"/>
          <w:b/>
          <w:lang w:val="en"/>
        </w:rPr>
        <w:t>2 首次环境影响评价信息公开情况</w:t>
      </w:r>
      <w:bookmarkEnd w:id="6"/>
      <w:r>
        <w:rPr>
          <w:rFonts w:hint="eastAsia"/>
          <w:b/>
          <w:lang w:val="en"/>
        </w:rPr>
        <w:t xml:space="preserve"> </w:t>
      </w:r>
    </w:p>
    <w:p w14:paraId="13D444C7">
      <w:pPr>
        <w:pStyle w:val="3"/>
        <w:bidi w:val="0"/>
        <w:rPr>
          <w:lang w:val="en"/>
        </w:rPr>
      </w:pPr>
      <w:bookmarkStart w:id="7" w:name="_Toc30162"/>
      <w:r>
        <w:rPr>
          <w:rFonts w:hint="eastAsia"/>
          <w:lang w:val="en"/>
        </w:rPr>
        <w:t>2.1 公开内容及日期</w:t>
      </w:r>
      <w:bookmarkEnd w:id="7"/>
      <w:r>
        <w:rPr>
          <w:rFonts w:hint="eastAsia"/>
          <w:lang w:val="en"/>
        </w:rPr>
        <w:t xml:space="preserve"> </w:t>
      </w:r>
    </w:p>
    <w:p w14:paraId="6D53C67E">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firstLine="480" w:firstLineChars="200"/>
        <w:jc w:val="left"/>
        <w:textAlignment w:val="auto"/>
        <w:rPr>
          <w:rFonts w:hint="default" w:ascii="微软雅黑" w:hAnsi="微软雅黑" w:eastAsia="微软雅黑" w:cs="宋体"/>
          <w:color w:val="000000"/>
          <w:kern w:val="0"/>
          <w:sz w:val="24"/>
          <w:szCs w:val="24"/>
          <w:highlight w:val="none"/>
          <w:lang w:val="en-US" w:eastAsia="zh-CN"/>
        </w:rPr>
      </w:pPr>
      <w:r>
        <w:rPr>
          <w:rFonts w:hint="eastAsia" w:ascii="微软雅黑" w:hAnsi="微软雅黑" w:eastAsia="微软雅黑" w:cs="宋体"/>
          <w:color w:val="000000"/>
          <w:kern w:val="0"/>
          <w:sz w:val="24"/>
          <w:szCs w:val="24"/>
          <w:highlight w:val="none"/>
          <w:lang w:val="en"/>
        </w:rPr>
        <w:t>建设单位在委托环评单位编制环评报告后</w:t>
      </w:r>
      <w:r>
        <w:rPr>
          <w:rFonts w:hint="eastAsia" w:ascii="微软雅黑" w:hAnsi="微软雅黑" w:eastAsia="微软雅黑" w:cs="宋体"/>
          <w:color w:val="000000"/>
          <w:kern w:val="0"/>
          <w:sz w:val="24"/>
          <w:szCs w:val="24"/>
          <w:highlight w:val="none"/>
          <w:lang w:val="en" w:eastAsia="zh-CN"/>
        </w:rPr>
        <w:t>，</w:t>
      </w:r>
      <w:r>
        <w:rPr>
          <w:rFonts w:hint="eastAsia" w:ascii="微软雅黑" w:hAnsi="微软雅黑" w:eastAsia="微软雅黑" w:cs="宋体"/>
          <w:color w:val="000000"/>
          <w:kern w:val="0"/>
          <w:sz w:val="24"/>
          <w:szCs w:val="24"/>
          <w:highlight w:val="none"/>
          <w:lang w:val="en-US" w:eastAsia="zh-CN"/>
        </w:rPr>
        <w:t>在江苏环保公众网网站上</w:t>
      </w:r>
      <w:r>
        <w:rPr>
          <w:rFonts w:hint="eastAsia" w:ascii="微软雅黑" w:hAnsi="微软雅黑" w:eastAsia="微软雅黑" w:cs="宋体"/>
          <w:color w:val="000000"/>
          <w:kern w:val="0"/>
          <w:sz w:val="24"/>
          <w:szCs w:val="24"/>
          <w:highlight w:val="none"/>
          <w:lang w:val="en"/>
        </w:rPr>
        <w:t>进行了第一次公示。</w:t>
      </w:r>
    </w:p>
    <w:p w14:paraId="23EC97D7">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firstLine="480" w:firstLineChars="200"/>
        <w:jc w:val="left"/>
        <w:textAlignment w:val="auto"/>
        <w:rPr>
          <w:rFonts w:hint="eastAsia" w:ascii="微软雅黑" w:hAnsi="微软雅黑" w:eastAsia="微软雅黑" w:cs="宋体"/>
          <w:color w:val="000000"/>
          <w:kern w:val="0"/>
          <w:sz w:val="24"/>
          <w:szCs w:val="24"/>
          <w:highlight w:val="none"/>
          <w:lang w:val="en"/>
        </w:rPr>
      </w:pPr>
      <w:r>
        <w:rPr>
          <w:rFonts w:hint="eastAsia" w:ascii="微软雅黑" w:hAnsi="微软雅黑" w:eastAsia="微软雅黑" w:cs="宋体"/>
          <w:color w:val="000000"/>
          <w:kern w:val="0"/>
          <w:sz w:val="24"/>
          <w:szCs w:val="24"/>
          <w:highlight w:val="none"/>
          <w:lang w:val="en"/>
        </w:rPr>
        <w:t>首次公示内容为（一）建设项目名称、选址、建设内容</w:t>
      </w:r>
      <w:r>
        <w:rPr>
          <w:rFonts w:hint="eastAsia" w:ascii="微软雅黑" w:hAnsi="微软雅黑" w:eastAsia="微软雅黑" w:cs="宋体"/>
          <w:color w:val="000000"/>
          <w:kern w:val="0"/>
          <w:sz w:val="24"/>
          <w:szCs w:val="24"/>
          <w:highlight w:val="none"/>
          <w:lang w:val="en" w:eastAsia="zh-CN"/>
        </w:rPr>
        <w:t>，现有工程及其环境保护情况</w:t>
      </w:r>
      <w:r>
        <w:rPr>
          <w:rFonts w:hint="eastAsia" w:ascii="微软雅黑" w:hAnsi="微软雅黑" w:eastAsia="微软雅黑" w:cs="宋体"/>
          <w:color w:val="000000"/>
          <w:kern w:val="0"/>
          <w:sz w:val="24"/>
          <w:szCs w:val="24"/>
          <w:highlight w:val="none"/>
          <w:lang w:val="en"/>
        </w:rPr>
        <w:t>等基本情况；（二）建设单位名称和联系方式；（三）环境影响报告书编制单位的名称；（四）公众意见表的网络链接；（五）提交公众意见表的方式和途径。公示时间为2024年12月30日-</w:t>
      </w:r>
      <w:r>
        <w:rPr>
          <w:rFonts w:hint="eastAsia" w:ascii="微软雅黑" w:hAnsi="微软雅黑" w:eastAsia="微软雅黑" w:cs="宋体"/>
          <w:color w:val="000000"/>
          <w:kern w:val="0"/>
          <w:sz w:val="24"/>
          <w:szCs w:val="24"/>
          <w:highlight w:val="none"/>
          <w:lang w:val="en-US" w:eastAsia="zh-CN"/>
        </w:rPr>
        <w:t>2025年1</w:t>
      </w:r>
      <w:r>
        <w:rPr>
          <w:rFonts w:hint="eastAsia" w:ascii="微软雅黑" w:hAnsi="微软雅黑" w:eastAsia="微软雅黑" w:cs="宋体"/>
          <w:color w:val="000000"/>
          <w:kern w:val="0"/>
          <w:sz w:val="24"/>
          <w:szCs w:val="24"/>
          <w:highlight w:val="none"/>
          <w:lang w:val="en"/>
        </w:rPr>
        <w:t>月</w:t>
      </w:r>
      <w:r>
        <w:rPr>
          <w:rFonts w:hint="eastAsia" w:ascii="微软雅黑" w:hAnsi="微软雅黑" w:eastAsia="微软雅黑" w:cs="宋体"/>
          <w:color w:val="000000"/>
          <w:kern w:val="0"/>
          <w:sz w:val="24"/>
          <w:szCs w:val="24"/>
          <w:highlight w:val="none"/>
          <w:lang w:val="en-US" w:eastAsia="zh-CN"/>
        </w:rPr>
        <w:t>10</w:t>
      </w:r>
      <w:r>
        <w:rPr>
          <w:rFonts w:hint="eastAsia" w:ascii="微软雅黑" w:hAnsi="微软雅黑" w:eastAsia="微软雅黑" w:cs="宋体"/>
          <w:color w:val="000000"/>
          <w:kern w:val="0"/>
          <w:sz w:val="24"/>
          <w:szCs w:val="24"/>
          <w:highlight w:val="none"/>
          <w:lang w:val="en"/>
        </w:rPr>
        <w:t>日，共10个工作日。第一次公示期间未收到对项目的意见和要求。</w:t>
      </w:r>
    </w:p>
    <w:p w14:paraId="35E2F385">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firstLine="480" w:firstLineChars="200"/>
        <w:jc w:val="left"/>
        <w:textAlignment w:val="auto"/>
        <w:rPr>
          <w:rFonts w:hint="eastAsia" w:ascii="微软雅黑" w:hAnsi="微软雅黑" w:eastAsia="微软雅黑" w:cs="宋体"/>
          <w:color w:val="000000"/>
          <w:kern w:val="0"/>
          <w:sz w:val="24"/>
          <w:szCs w:val="24"/>
          <w:highlight w:val="none"/>
          <w:lang w:val="en"/>
        </w:rPr>
      </w:pPr>
      <w:r>
        <w:rPr>
          <w:rFonts w:hint="eastAsia" w:ascii="微软雅黑" w:hAnsi="微软雅黑" w:eastAsia="微软雅黑" w:cs="宋体"/>
          <w:color w:val="000000"/>
          <w:kern w:val="0"/>
          <w:sz w:val="24"/>
          <w:szCs w:val="24"/>
          <w:highlight w:val="none"/>
          <w:lang w:val="en"/>
        </w:rPr>
        <w:t>公示内容符合《环境影响评价公众参与办法》第九条中公开信息内容的要求。公示日期符合委托书后7个工作日内的要求。</w:t>
      </w:r>
    </w:p>
    <w:p w14:paraId="5ED398CB">
      <w:pPr>
        <w:pStyle w:val="3"/>
        <w:bidi w:val="0"/>
        <w:rPr>
          <w:rFonts w:hint="eastAsia"/>
          <w:b/>
          <w:lang w:val="en"/>
        </w:rPr>
      </w:pPr>
      <w:bookmarkStart w:id="8" w:name="_Toc32247"/>
      <w:r>
        <w:rPr>
          <w:rFonts w:hint="eastAsia"/>
          <w:b/>
          <w:lang w:val="en"/>
        </w:rPr>
        <w:t>2.2 公开方式</w:t>
      </w:r>
      <w:bookmarkEnd w:id="8"/>
      <w:r>
        <w:rPr>
          <w:rFonts w:hint="eastAsia"/>
          <w:b/>
          <w:lang w:val="en"/>
        </w:rPr>
        <w:t xml:space="preserve"> </w:t>
      </w:r>
    </w:p>
    <w:p w14:paraId="6B44E349">
      <w:pPr>
        <w:pStyle w:val="4"/>
        <w:bidi w:val="0"/>
        <w:rPr>
          <w:rFonts w:hint="eastAsia"/>
          <w:lang w:val="en"/>
        </w:rPr>
      </w:pPr>
      <w:r>
        <w:rPr>
          <w:rFonts w:hint="eastAsia"/>
          <w:lang w:val="en"/>
        </w:rPr>
        <w:t xml:space="preserve">2.2.1 网络 </w:t>
      </w:r>
    </w:p>
    <w:p w14:paraId="1DF14870">
      <w:pPr>
        <w:widowControl/>
        <w:shd w:val="clear" w:color="auto" w:fill="FFFFFF"/>
        <w:spacing w:line="540" w:lineRule="atLeast"/>
        <w:ind w:firstLine="480"/>
        <w:jc w:val="both"/>
        <w:rPr>
          <w:rFonts w:hint="eastAsia" w:ascii="微软雅黑" w:hAnsi="微软雅黑" w:eastAsia="微软雅黑" w:cs="宋体"/>
          <w:color w:val="000000"/>
          <w:kern w:val="0"/>
          <w:sz w:val="24"/>
          <w:szCs w:val="24"/>
          <w:lang w:val="en-US" w:eastAsia="zh-CN"/>
        </w:rPr>
      </w:pPr>
      <w:r>
        <w:rPr>
          <w:rFonts w:hint="eastAsia" w:ascii="微软雅黑" w:hAnsi="微软雅黑" w:eastAsia="微软雅黑" w:cs="宋体"/>
          <w:color w:val="000000"/>
          <w:kern w:val="0"/>
          <w:sz w:val="24"/>
          <w:szCs w:val="24"/>
          <w:lang w:val="en-US" w:eastAsia="zh-CN"/>
        </w:rPr>
        <w:t>在江苏环保公众网网站上，第一次公示网址为http://www.jshbgz.cn/hpgs/202412/t20241230_524535.html。</w:t>
      </w:r>
    </w:p>
    <w:p w14:paraId="35EBD6B7">
      <w:pPr>
        <w:widowControl/>
        <w:shd w:val="clear" w:color="auto" w:fill="FFFFFF"/>
        <w:spacing w:line="540" w:lineRule="atLeast"/>
        <w:ind w:firstLine="480"/>
        <w:jc w:val="both"/>
        <w:rPr>
          <w:rFonts w:hint="default" w:ascii="微软雅黑" w:hAnsi="微软雅黑" w:eastAsia="微软雅黑" w:cs="宋体"/>
          <w:color w:val="000000"/>
          <w:kern w:val="0"/>
          <w:sz w:val="24"/>
          <w:szCs w:val="24"/>
          <w:lang w:val="en-US" w:eastAsia="zh-CN"/>
        </w:rPr>
      </w:pPr>
      <w:r>
        <w:rPr>
          <w:rFonts w:hint="eastAsia" w:ascii="微软雅黑" w:hAnsi="微软雅黑" w:eastAsia="微软雅黑" w:cs="宋体"/>
          <w:color w:val="000000"/>
          <w:kern w:val="0"/>
          <w:sz w:val="24"/>
          <w:szCs w:val="24"/>
          <w:lang w:val="en-US" w:eastAsia="zh-CN"/>
        </w:rPr>
        <w:t>公示媒体</w:t>
      </w:r>
      <w:r>
        <w:rPr>
          <w:rFonts w:hint="eastAsia" w:ascii="微软雅黑" w:hAnsi="微软雅黑" w:eastAsia="微软雅黑" w:cs="宋体"/>
          <w:color w:val="000000"/>
          <w:kern w:val="0"/>
          <w:sz w:val="24"/>
          <w:szCs w:val="24"/>
          <w:lang w:val="en"/>
        </w:rPr>
        <w:t>符合《环境影响评价公众参与办法》第九条中“通过其网站、建设项目所在地公共媒体网站或者建设项目所在地相关政府网站（以下统称网络平台）”的要求。</w:t>
      </w:r>
      <w:r>
        <w:rPr>
          <w:rFonts w:hint="eastAsia" w:ascii="微软雅黑" w:hAnsi="微软雅黑" w:eastAsia="微软雅黑" w:cs="宋体"/>
          <w:color w:val="000000"/>
          <w:kern w:val="0"/>
          <w:sz w:val="24"/>
          <w:szCs w:val="24"/>
          <w:lang w:val="en-US" w:eastAsia="zh-CN"/>
        </w:rPr>
        <w:t>截图如下：</w:t>
      </w:r>
    </w:p>
    <w:p w14:paraId="299033BC">
      <w:pPr>
        <w:keepNext w:val="0"/>
        <w:keepLines w:val="0"/>
        <w:pageBreakBefore w:val="0"/>
        <w:widowControl/>
        <w:shd w:val="clear" w:color="auto" w:fill="FFFFFF"/>
        <w:kinsoku/>
        <w:wordWrap/>
        <w:overflowPunct/>
        <w:topLinePunct w:val="0"/>
        <w:autoSpaceDE/>
        <w:autoSpaceDN/>
        <w:bidi w:val="0"/>
        <w:adjustRightInd w:val="0"/>
        <w:snapToGrid w:val="0"/>
        <w:spacing w:line="240" w:lineRule="auto"/>
        <w:jc w:val="center"/>
        <w:textAlignment w:val="auto"/>
      </w:pPr>
    </w:p>
    <w:p w14:paraId="56461286">
      <w:pPr>
        <w:keepNext w:val="0"/>
        <w:keepLines w:val="0"/>
        <w:pageBreakBefore w:val="0"/>
        <w:widowControl/>
        <w:shd w:val="clear" w:color="auto" w:fill="FFFFFF"/>
        <w:kinsoku/>
        <w:wordWrap/>
        <w:overflowPunct/>
        <w:topLinePunct w:val="0"/>
        <w:autoSpaceDE/>
        <w:autoSpaceDN/>
        <w:bidi w:val="0"/>
        <w:adjustRightInd w:val="0"/>
        <w:snapToGrid w:val="0"/>
        <w:spacing w:line="240" w:lineRule="auto"/>
        <w:jc w:val="center"/>
        <w:textAlignment w:val="auto"/>
      </w:pPr>
    </w:p>
    <w:p w14:paraId="73AAEC02">
      <w:pPr>
        <w:keepNext w:val="0"/>
        <w:keepLines w:val="0"/>
        <w:pageBreakBefore w:val="0"/>
        <w:widowControl/>
        <w:shd w:val="clear" w:color="auto" w:fill="FFFFFF"/>
        <w:kinsoku/>
        <w:wordWrap/>
        <w:overflowPunct/>
        <w:topLinePunct w:val="0"/>
        <w:autoSpaceDE/>
        <w:autoSpaceDN/>
        <w:bidi w:val="0"/>
        <w:adjustRightInd w:val="0"/>
        <w:snapToGrid w:val="0"/>
        <w:spacing w:line="240" w:lineRule="auto"/>
        <w:jc w:val="center"/>
        <w:textAlignment w:val="auto"/>
      </w:pPr>
    </w:p>
    <w:p w14:paraId="19F505FE">
      <w:pPr>
        <w:keepNext w:val="0"/>
        <w:keepLines w:val="0"/>
        <w:pageBreakBefore w:val="0"/>
        <w:widowControl/>
        <w:shd w:val="clear" w:color="auto" w:fill="FFFFFF"/>
        <w:kinsoku/>
        <w:wordWrap/>
        <w:overflowPunct/>
        <w:topLinePunct w:val="0"/>
        <w:autoSpaceDE/>
        <w:autoSpaceDN/>
        <w:bidi w:val="0"/>
        <w:adjustRightInd w:val="0"/>
        <w:snapToGrid w:val="0"/>
        <w:spacing w:line="240" w:lineRule="auto"/>
        <w:jc w:val="center"/>
        <w:textAlignment w:val="auto"/>
      </w:pPr>
    </w:p>
    <w:p w14:paraId="7669F0C6">
      <w:pPr>
        <w:keepNext w:val="0"/>
        <w:keepLines w:val="0"/>
        <w:pageBreakBefore w:val="0"/>
        <w:widowControl/>
        <w:shd w:val="clear" w:color="auto" w:fill="FFFFFF"/>
        <w:kinsoku/>
        <w:wordWrap/>
        <w:overflowPunct/>
        <w:topLinePunct w:val="0"/>
        <w:autoSpaceDE/>
        <w:autoSpaceDN/>
        <w:bidi w:val="0"/>
        <w:adjustRightInd w:val="0"/>
        <w:snapToGrid w:val="0"/>
        <w:spacing w:line="240" w:lineRule="auto"/>
        <w:jc w:val="center"/>
        <w:textAlignment w:val="auto"/>
      </w:pPr>
      <w:r>
        <w:rPr>
          <w:sz w:val="21"/>
        </w:rPr>
        <mc:AlternateContent>
          <mc:Choice Requires="wps">
            <w:drawing>
              <wp:anchor distT="0" distB="0" distL="114300" distR="114300" simplePos="0" relativeHeight="251661312" behindDoc="0" locked="0" layoutInCell="1" allowOverlap="1">
                <wp:simplePos x="0" y="0"/>
                <wp:positionH relativeFrom="column">
                  <wp:posOffset>1184275</wp:posOffset>
                </wp:positionH>
                <wp:positionV relativeFrom="paragraph">
                  <wp:posOffset>3508375</wp:posOffset>
                </wp:positionV>
                <wp:extent cx="4030980" cy="205740"/>
                <wp:effectExtent l="4445" t="4445" r="18415" b="18415"/>
                <wp:wrapNone/>
                <wp:docPr id="29" name="矩形 29"/>
                <wp:cNvGraphicFramePr/>
                <a:graphic xmlns:a="http://schemas.openxmlformats.org/drawingml/2006/main">
                  <a:graphicData uri="http://schemas.microsoft.com/office/word/2010/wordprocessingShape">
                    <wps:wsp>
                      <wps:cNvSpPr/>
                      <wps:spPr>
                        <a:xfrm>
                          <a:off x="0" y="0"/>
                          <a:ext cx="4030980" cy="205740"/>
                        </a:xfrm>
                        <a:prstGeom prst="rect">
                          <a:avLst/>
                        </a:prstGeom>
                        <a:noFill/>
                        <a:ln w="9525" cap="flat" cmpd="sng">
                          <a:solidFill>
                            <a:srgbClr val="FF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93.25pt;margin-top:276.25pt;height:16.2pt;width:317.4pt;z-index:251661312;mso-width-relative:page;mso-height-relative:page;" filled="f" stroked="t" coordsize="21600,21600" o:gfxdata="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x4oPdsAAAALAQAADwAAAAAAAAABACAAAAAiAAAAZHJzL2Rvd25y&#10;ZXYueG1sUEsBAhQAFAAAAAgAh07iQD+NlfT7AQAA9wMAAA4AAAAAAAAAAQAgAAAAKgEAAGRycy9l&#10;Mm9Eb2MueG1sUEsFBgAAAAAGAAYAWQEAAJcFAAAAAA==&#10;">
                <v:fill on="f" focussize="0,0"/>
                <v:stroke color="#FF0000" joinstyle="miter"/>
                <v:imagedata o:title=""/>
                <o:lock v:ext="edit" aspectratio="f"/>
              </v:rect>
            </w:pict>
          </mc:Fallback>
        </mc:AlternateContent>
      </w:r>
      <w:r>
        <w:drawing>
          <wp:inline distT="0" distB="0" distL="114300" distR="114300">
            <wp:extent cx="5273675" cy="5530850"/>
            <wp:effectExtent l="0" t="0" r="14605" b="1270"/>
            <wp:docPr id="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
                    <pic:cNvPicPr>
                      <a:picLocks noChangeAspect="1"/>
                    </pic:cNvPicPr>
                  </pic:nvPicPr>
                  <pic:blipFill>
                    <a:blip r:embed="rId6"/>
                    <a:stretch>
                      <a:fillRect/>
                    </a:stretch>
                  </pic:blipFill>
                  <pic:spPr>
                    <a:xfrm>
                      <a:off x="0" y="0"/>
                      <a:ext cx="5273675" cy="5530850"/>
                    </a:xfrm>
                    <a:prstGeom prst="rect">
                      <a:avLst/>
                    </a:prstGeom>
                    <a:noFill/>
                    <a:ln>
                      <a:noFill/>
                    </a:ln>
                  </pic:spPr>
                </pic:pic>
              </a:graphicData>
            </a:graphic>
          </wp:inline>
        </w:drawing>
      </w:r>
    </w:p>
    <w:p w14:paraId="16DF122F">
      <w:pPr>
        <w:widowControl/>
        <w:shd w:val="clear" w:color="auto" w:fill="FFFFFF"/>
        <w:spacing w:line="540" w:lineRule="atLeast"/>
        <w:jc w:val="left"/>
        <w:rPr>
          <w:rFonts w:hint="eastAsia" w:ascii="微软雅黑" w:hAnsi="微软雅黑" w:eastAsia="微软雅黑" w:cs="宋体"/>
          <w:color w:val="000000"/>
          <w:kern w:val="0"/>
          <w:sz w:val="24"/>
          <w:szCs w:val="24"/>
          <w:lang w:val="en"/>
        </w:rPr>
      </w:pPr>
    </w:p>
    <w:p w14:paraId="76ED0E4E">
      <w:pPr>
        <w:widowControl/>
        <w:shd w:val="clear" w:color="auto" w:fill="FFFFFF"/>
        <w:spacing w:line="540" w:lineRule="atLeast"/>
        <w:jc w:val="left"/>
        <w:rPr>
          <w:rFonts w:hint="eastAsia" w:ascii="微软雅黑" w:hAnsi="微软雅黑" w:eastAsia="微软雅黑" w:cs="宋体"/>
          <w:color w:val="000000"/>
          <w:kern w:val="0"/>
          <w:sz w:val="24"/>
          <w:szCs w:val="24"/>
          <w:lang w:val="en"/>
        </w:rPr>
      </w:pPr>
    </w:p>
    <w:p w14:paraId="1F79E31E">
      <w:pPr>
        <w:widowControl/>
        <w:shd w:val="clear" w:color="auto" w:fill="FFFFFF"/>
        <w:spacing w:line="540" w:lineRule="atLeast"/>
        <w:jc w:val="left"/>
        <w:rPr>
          <w:rFonts w:hint="eastAsia" w:ascii="微软雅黑" w:hAnsi="微软雅黑" w:eastAsia="微软雅黑" w:cs="宋体"/>
          <w:color w:val="000000"/>
          <w:kern w:val="0"/>
          <w:sz w:val="24"/>
          <w:szCs w:val="24"/>
          <w:lang w:val="en"/>
        </w:rPr>
      </w:pPr>
    </w:p>
    <w:p w14:paraId="0A4B8C26">
      <w:pPr>
        <w:widowControl/>
        <w:shd w:val="clear" w:color="auto" w:fill="FFFFFF"/>
        <w:spacing w:line="540" w:lineRule="atLeast"/>
        <w:jc w:val="left"/>
        <w:rPr>
          <w:rFonts w:hint="eastAsia" w:ascii="微软雅黑" w:hAnsi="微软雅黑" w:eastAsia="微软雅黑" w:cs="宋体"/>
          <w:color w:val="000000"/>
          <w:kern w:val="0"/>
          <w:sz w:val="24"/>
          <w:szCs w:val="24"/>
          <w:lang w:val="en"/>
        </w:rPr>
      </w:pPr>
    </w:p>
    <w:p w14:paraId="55C7D116">
      <w:pPr>
        <w:widowControl/>
        <w:shd w:val="clear" w:color="auto" w:fill="FFFFFF"/>
        <w:spacing w:line="540" w:lineRule="atLeast"/>
        <w:jc w:val="left"/>
        <w:rPr>
          <w:rFonts w:hint="eastAsia" w:ascii="微软雅黑" w:hAnsi="微软雅黑" w:eastAsia="微软雅黑" w:cs="宋体"/>
          <w:color w:val="000000"/>
          <w:kern w:val="0"/>
          <w:sz w:val="24"/>
          <w:szCs w:val="24"/>
          <w:lang w:val="en"/>
        </w:rPr>
      </w:pPr>
    </w:p>
    <w:p w14:paraId="17E717C6">
      <w:pPr>
        <w:widowControl/>
        <w:shd w:val="clear" w:color="auto" w:fill="FFFFFF"/>
        <w:spacing w:line="540" w:lineRule="atLeast"/>
        <w:jc w:val="left"/>
        <w:rPr>
          <w:rFonts w:hint="eastAsia" w:ascii="微软雅黑" w:hAnsi="微软雅黑" w:eastAsia="微软雅黑" w:cs="宋体"/>
          <w:color w:val="000000"/>
          <w:kern w:val="0"/>
          <w:sz w:val="24"/>
          <w:szCs w:val="24"/>
          <w:lang w:val="en"/>
        </w:rPr>
      </w:pPr>
    </w:p>
    <w:p w14:paraId="446C1BD9">
      <w:pPr>
        <w:widowControl/>
        <w:shd w:val="clear" w:color="auto" w:fill="FFFFFF"/>
        <w:spacing w:line="540" w:lineRule="atLeast"/>
        <w:jc w:val="left"/>
        <w:rPr>
          <w:rFonts w:hint="eastAsia" w:ascii="微软雅黑" w:hAnsi="微软雅黑" w:eastAsia="微软雅黑" w:cs="宋体"/>
          <w:color w:val="000000"/>
          <w:kern w:val="0"/>
          <w:sz w:val="24"/>
          <w:szCs w:val="24"/>
          <w:lang w:val="en"/>
        </w:rPr>
      </w:pPr>
    </w:p>
    <w:p w14:paraId="04AF90FC">
      <w:pPr>
        <w:widowControl/>
        <w:shd w:val="clear" w:color="auto" w:fill="FFFFFF"/>
        <w:spacing w:line="540" w:lineRule="atLeast"/>
        <w:jc w:val="left"/>
        <w:rPr>
          <w:rFonts w:hint="eastAsia" w:ascii="微软雅黑" w:hAnsi="微软雅黑" w:eastAsia="微软雅黑" w:cs="宋体"/>
          <w:color w:val="000000"/>
          <w:kern w:val="0"/>
          <w:sz w:val="24"/>
          <w:szCs w:val="24"/>
          <w:lang w:val="en"/>
        </w:rPr>
      </w:pPr>
    </w:p>
    <w:p w14:paraId="593F4B1E">
      <w:pPr>
        <w:widowControl/>
        <w:shd w:val="clear" w:color="auto" w:fill="FFFFFF"/>
        <w:spacing w:line="540" w:lineRule="atLeast"/>
        <w:jc w:val="center"/>
      </w:pPr>
      <w:r>
        <w:drawing>
          <wp:inline distT="0" distB="0" distL="114300" distR="114300">
            <wp:extent cx="5092700" cy="5283835"/>
            <wp:effectExtent l="0" t="0" r="12700" b="4445"/>
            <wp:docPr id="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
                    <pic:cNvPicPr>
                      <a:picLocks noChangeAspect="1"/>
                    </pic:cNvPicPr>
                  </pic:nvPicPr>
                  <pic:blipFill>
                    <a:blip r:embed="rId7"/>
                    <a:stretch>
                      <a:fillRect/>
                    </a:stretch>
                  </pic:blipFill>
                  <pic:spPr>
                    <a:xfrm>
                      <a:off x="0" y="0"/>
                      <a:ext cx="5092700" cy="5283835"/>
                    </a:xfrm>
                    <a:prstGeom prst="rect">
                      <a:avLst/>
                    </a:prstGeom>
                    <a:noFill/>
                    <a:ln>
                      <a:noFill/>
                    </a:ln>
                  </pic:spPr>
                </pic:pic>
              </a:graphicData>
            </a:graphic>
          </wp:inline>
        </w:drawing>
      </w:r>
    </w:p>
    <w:p w14:paraId="7ECE98F5">
      <w:pPr>
        <w:widowControl/>
        <w:shd w:val="clear" w:color="auto" w:fill="FFFFFF"/>
        <w:spacing w:line="540" w:lineRule="atLeast"/>
        <w:jc w:val="center"/>
        <w:rPr>
          <w:rFonts w:hint="eastAsia"/>
          <w:lang w:val="en"/>
        </w:rPr>
      </w:pPr>
      <w:r>
        <w:drawing>
          <wp:inline distT="0" distB="0" distL="114300" distR="114300">
            <wp:extent cx="5098415" cy="3215005"/>
            <wp:effectExtent l="0" t="0" r="6985" b="635"/>
            <wp:docPr id="3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
                    <pic:cNvPicPr>
                      <a:picLocks noChangeAspect="1"/>
                    </pic:cNvPicPr>
                  </pic:nvPicPr>
                  <pic:blipFill>
                    <a:blip r:embed="rId8"/>
                    <a:stretch>
                      <a:fillRect/>
                    </a:stretch>
                  </pic:blipFill>
                  <pic:spPr>
                    <a:xfrm>
                      <a:off x="0" y="0"/>
                      <a:ext cx="5098415" cy="3215005"/>
                    </a:xfrm>
                    <a:prstGeom prst="rect">
                      <a:avLst/>
                    </a:prstGeom>
                    <a:noFill/>
                    <a:ln>
                      <a:noFill/>
                    </a:ln>
                  </pic:spPr>
                </pic:pic>
              </a:graphicData>
            </a:graphic>
          </wp:inline>
        </w:drawing>
      </w:r>
    </w:p>
    <w:p w14:paraId="61ADEE6A">
      <w:pPr>
        <w:pStyle w:val="4"/>
        <w:bidi w:val="0"/>
        <w:rPr>
          <w:rFonts w:hint="eastAsia"/>
          <w:b/>
          <w:lang w:val="en"/>
        </w:rPr>
      </w:pPr>
      <w:r>
        <w:rPr>
          <w:rFonts w:hint="eastAsia"/>
          <w:b/>
          <w:lang w:val="en"/>
        </w:rPr>
        <w:t xml:space="preserve">2.2.2其他 </w:t>
      </w:r>
    </w:p>
    <w:p w14:paraId="071FC791">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未同时采用其他方式公示。</w:t>
      </w:r>
    </w:p>
    <w:p w14:paraId="4B0D0BA8">
      <w:pPr>
        <w:pStyle w:val="3"/>
        <w:bidi w:val="0"/>
        <w:rPr>
          <w:rFonts w:hint="eastAsia"/>
          <w:b/>
          <w:lang w:val="en"/>
        </w:rPr>
      </w:pPr>
      <w:bookmarkStart w:id="9" w:name="_Toc8646"/>
      <w:r>
        <w:rPr>
          <w:rFonts w:hint="eastAsia"/>
          <w:b/>
          <w:lang w:val="en"/>
        </w:rPr>
        <w:t>2.3 公众意见情况</w:t>
      </w:r>
      <w:bookmarkEnd w:id="9"/>
      <w:r>
        <w:rPr>
          <w:rFonts w:hint="eastAsia"/>
          <w:b/>
          <w:lang w:val="en"/>
        </w:rPr>
        <w:t xml:space="preserve"> </w:t>
      </w:r>
    </w:p>
    <w:p w14:paraId="7DFB22ED">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第一次公示期间未收到公众对项目的意见和要求。</w:t>
      </w:r>
    </w:p>
    <w:p w14:paraId="3AF0DF6F">
      <w:pPr>
        <w:pStyle w:val="2"/>
        <w:bidi w:val="0"/>
        <w:rPr>
          <w:rFonts w:hint="eastAsia"/>
          <w:b/>
          <w:lang w:val="en"/>
        </w:rPr>
      </w:pPr>
      <w:bookmarkStart w:id="10" w:name="_Toc16404"/>
      <w:r>
        <w:rPr>
          <w:rFonts w:hint="eastAsia"/>
          <w:b/>
          <w:lang w:val="en"/>
        </w:rPr>
        <w:t>3 征求意见稿公示情况</w:t>
      </w:r>
      <w:bookmarkEnd w:id="10"/>
      <w:r>
        <w:rPr>
          <w:rFonts w:hint="eastAsia"/>
          <w:b/>
          <w:lang w:val="en"/>
        </w:rPr>
        <w:t xml:space="preserve"> </w:t>
      </w:r>
    </w:p>
    <w:p w14:paraId="5687A1B2">
      <w:pPr>
        <w:pStyle w:val="3"/>
        <w:bidi w:val="0"/>
        <w:rPr>
          <w:rFonts w:hint="eastAsia"/>
          <w:b/>
          <w:lang w:val="en"/>
        </w:rPr>
      </w:pPr>
      <w:bookmarkStart w:id="11" w:name="_Toc19629"/>
      <w:r>
        <w:rPr>
          <w:rFonts w:hint="eastAsia"/>
          <w:b/>
          <w:lang w:val="en"/>
        </w:rPr>
        <w:t>3.1 公示内容及时限</w:t>
      </w:r>
      <w:bookmarkEnd w:id="11"/>
      <w:r>
        <w:rPr>
          <w:rFonts w:hint="eastAsia"/>
          <w:b/>
          <w:lang w:val="en"/>
        </w:rPr>
        <w:t xml:space="preserve"> </w:t>
      </w:r>
    </w:p>
    <w:p w14:paraId="3EB7CF20">
      <w:pPr>
        <w:widowControl/>
        <w:shd w:val="clear" w:color="auto" w:fill="FFFFFF"/>
        <w:spacing w:line="540" w:lineRule="atLeast"/>
        <w:ind w:firstLine="480" w:firstLineChars="200"/>
        <w:jc w:val="left"/>
        <w:rPr>
          <w:rFonts w:hint="eastAsia"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环境影响报告书征求意见稿在公示时主要内容已基本完成。公示内容为（一）环境影响报告书征求意见稿全文的网络链接及查阅纸质报告书的方式和途径；（二）征求意见的公众范围；（三）公众意见表的网络链接；（四）公众提出意见的方式和途径；（五）公众提出意见的起止时间。征求意见稿公示时间为202</w:t>
      </w:r>
      <w:r>
        <w:rPr>
          <w:rFonts w:hint="eastAsia" w:ascii="微软雅黑" w:hAnsi="微软雅黑" w:eastAsia="微软雅黑" w:cs="宋体"/>
          <w:color w:val="000000"/>
          <w:kern w:val="0"/>
          <w:sz w:val="24"/>
          <w:szCs w:val="24"/>
          <w:lang w:val="en-US" w:eastAsia="zh-CN"/>
        </w:rPr>
        <w:t>5</w:t>
      </w:r>
      <w:r>
        <w:rPr>
          <w:rFonts w:hint="eastAsia" w:ascii="微软雅黑" w:hAnsi="微软雅黑" w:eastAsia="微软雅黑" w:cs="宋体"/>
          <w:color w:val="000000"/>
          <w:kern w:val="0"/>
          <w:sz w:val="24"/>
          <w:szCs w:val="24"/>
          <w:lang w:val="en"/>
        </w:rPr>
        <w:t>年</w:t>
      </w:r>
      <w:r>
        <w:rPr>
          <w:rFonts w:hint="eastAsia" w:ascii="微软雅黑" w:hAnsi="微软雅黑" w:eastAsia="微软雅黑" w:cs="宋体"/>
          <w:color w:val="000000"/>
          <w:kern w:val="0"/>
          <w:sz w:val="24"/>
          <w:szCs w:val="24"/>
          <w:lang w:val="en-US" w:eastAsia="zh-CN"/>
        </w:rPr>
        <w:t>10</w:t>
      </w:r>
      <w:r>
        <w:rPr>
          <w:rFonts w:hint="eastAsia" w:ascii="微软雅黑" w:hAnsi="微软雅黑" w:eastAsia="微软雅黑" w:cs="宋体"/>
          <w:color w:val="000000"/>
          <w:kern w:val="0"/>
          <w:sz w:val="24"/>
          <w:szCs w:val="24"/>
          <w:lang w:val="en"/>
        </w:rPr>
        <w:t>月</w:t>
      </w:r>
      <w:r>
        <w:rPr>
          <w:rFonts w:hint="eastAsia" w:ascii="微软雅黑" w:hAnsi="微软雅黑" w:eastAsia="微软雅黑" w:cs="宋体"/>
          <w:color w:val="000000"/>
          <w:kern w:val="0"/>
          <w:sz w:val="24"/>
          <w:szCs w:val="24"/>
          <w:lang w:val="en-US" w:eastAsia="zh-CN"/>
        </w:rPr>
        <w:t>13</w:t>
      </w:r>
      <w:r>
        <w:rPr>
          <w:rFonts w:hint="eastAsia" w:ascii="微软雅黑" w:hAnsi="微软雅黑" w:eastAsia="微软雅黑" w:cs="宋体"/>
          <w:color w:val="000000"/>
          <w:kern w:val="0"/>
          <w:sz w:val="24"/>
          <w:szCs w:val="24"/>
          <w:lang w:val="en"/>
        </w:rPr>
        <w:t>日～202</w:t>
      </w:r>
      <w:r>
        <w:rPr>
          <w:rFonts w:hint="eastAsia" w:ascii="微软雅黑" w:hAnsi="微软雅黑" w:eastAsia="微软雅黑" w:cs="宋体"/>
          <w:color w:val="000000"/>
          <w:kern w:val="0"/>
          <w:sz w:val="24"/>
          <w:szCs w:val="24"/>
          <w:lang w:val="en-US" w:eastAsia="zh-CN"/>
        </w:rPr>
        <w:t>5</w:t>
      </w:r>
      <w:r>
        <w:rPr>
          <w:rFonts w:hint="eastAsia" w:ascii="微软雅黑" w:hAnsi="微软雅黑" w:eastAsia="微软雅黑" w:cs="宋体"/>
          <w:color w:val="000000"/>
          <w:kern w:val="0"/>
          <w:sz w:val="24"/>
          <w:szCs w:val="24"/>
          <w:lang w:val="en"/>
        </w:rPr>
        <w:t>年</w:t>
      </w:r>
      <w:r>
        <w:rPr>
          <w:rFonts w:hint="eastAsia" w:ascii="微软雅黑" w:hAnsi="微软雅黑" w:eastAsia="微软雅黑" w:cs="宋体"/>
          <w:color w:val="000000"/>
          <w:kern w:val="0"/>
          <w:sz w:val="24"/>
          <w:szCs w:val="24"/>
          <w:lang w:val="en-US" w:eastAsia="zh-CN"/>
        </w:rPr>
        <w:t>11</w:t>
      </w:r>
      <w:r>
        <w:rPr>
          <w:rFonts w:hint="eastAsia" w:ascii="微软雅黑" w:hAnsi="微软雅黑" w:eastAsia="微软雅黑" w:cs="宋体"/>
          <w:color w:val="000000"/>
          <w:kern w:val="0"/>
          <w:sz w:val="24"/>
          <w:szCs w:val="24"/>
          <w:lang w:val="en"/>
        </w:rPr>
        <w:t>月</w:t>
      </w:r>
      <w:r>
        <w:rPr>
          <w:rFonts w:hint="eastAsia" w:ascii="微软雅黑" w:hAnsi="微软雅黑" w:eastAsia="微软雅黑" w:cs="宋体"/>
          <w:color w:val="000000"/>
          <w:kern w:val="0"/>
          <w:sz w:val="24"/>
          <w:szCs w:val="24"/>
          <w:lang w:val="en-US" w:eastAsia="zh-CN"/>
        </w:rPr>
        <w:t>7</w:t>
      </w:r>
      <w:r>
        <w:rPr>
          <w:rFonts w:hint="eastAsia" w:ascii="微软雅黑" w:hAnsi="微软雅黑" w:eastAsia="微软雅黑" w:cs="宋体"/>
          <w:color w:val="000000"/>
          <w:kern w:val="0"/>
          <w:sz w:val="24"/>
          <w:szCs w:val="24"/>
          <w:lang w:val="en"/>
        </w:rPr>
        <w:t>日共</w:t>
      </w:r>
      <w:r>
        <w:rPr>
          <w:rFonts w:hint="eastAsia" w:ascii="微软雅黑" w:hAnsi="微软雅黑" w:eastAsia="微软雅黑" w:cs="宋体"/>
          <w:color w:val="000000"/>
          <w:kern w:val="0"/>
          <w:sz w:val="24"/>
          <w:szCs w:val="24"/>
          <w:lang w:val="en-US" w:eastAsia="zh-CN"/>
        </w:rPr>
        <w:t>16</w:t>
      </w:r>
      <w:r>
        <w:rPr>
          <w:rFonts w:hint="eastAsia" w:ascii="微软雅黑" w:hAnsi="微软雅黑" w:eastAsia="微软雅黑" w:cs="宋体"/>
          <w:color w:val="000000"/>
          <w:kern w:val="0"/>
          <w:sz w:val="24"/>
          <w:szCs w:val="24"/>
          <w:lang w:val="en"/>
        </w:rPr>
        <w:t>个工作日。</w:t>
      </w:r>
    </w:p>
    <w:p w14:paraId="4420540B">
      <w:pPr>
        <w:widowControl/>
        <w:shd w:val="clear" w:color="auto" w:fill="FFFFFF"/>
        <w:spacing w:line="540" w:lineRule="atLeast"/>
        <w:ind w:firstLine="480" w:firstLineChars="200"/>
        <w:jc w:val="left"/>
        <w:rPr>
          <w:rFonts w:ascii="微软雅黑" w:hAnsi="微软雅黑" w:eastAsia="微软雅黑" w:cs="宋体"/>
          <w:color w:val="000000"/>
          <w:kern w:val="0"/>
          <w:sz w:val="24"/>
          <w:szCs w:val="24"/>
          <w:highlight w:val="yellow"/>
          <w:lang w:val="en"/>
        </w:rPr>
      </w:pPr>
      <w:r>
        <w:rPr>
          <w:rFonts w:hint="eastAsia" w:ascii="微软雅黑" w:hAnsi="微软雅黑" w:eastAsia="微软雅黑" w:cs="宋体"/>
          <w:color w:val="000000"/>
          <w:kern w:val="0"/>
          <w:sz w:val="24"/>
          <w:szCs w:val="24"/>
          <w:lang w:val="en"/>
        </w:rPr>
        <w:t>公示内容符合《环境影响评价公众参与办法》第十条中公开信息内容的要求。公示时限符合《环境影响评价公众参与办法》第十条中“建设单位征求公众意见的期限不得少于10个工作日”的要求。环境影响报告书征求意见稿主要内容已基本完成。</w:t>
      </w:r>
    </w:p>
    <w:p w14:paraId="72C94809">
      <w:pPr>
        <w:pStyle w:val="3"/>
        <w:bidi w:val="0"/>
        <w:rPr>
          <w:rFonts w:hint="eastAsia"/>
          <w:b/>
          <w:lang w:val="en"/>
        </w:rPr>
      </w:pPr>
      <w:bookmarkStart w:id="12" w:name="_Toc8774"/>
      <w:r>
        <w:rPr>
          <w:rFonts w:hint="eastAsia"/>
          <w:b/>
          <w:lang w:val="en"/>
        </w:rPr>
        <w:t>3.2 公示方式</w:t>
      </w:r>
      <w:bookmarkEnd w:id="12"/>
      <w:r>
        <w:rPr>
          <w:rFonts w:hint="eastAsia"/>
          <w:b/>
          <w:lang w:val="en"/>
        </w:rPr>
        <w:t xml:space="preserve"> </w:t>
      </w:r>
    </w:p>
    <w:p w14:paraId="4C6B7D72">
      <w:pPr>
        <w:pStyle w:val="4"/>
        <w:bidi w:val="0"/>
        <w:rPr>
          <w:rFonts w:hint="eastAsia"/>
          <w:b/>
          <w:lang w:val="en"/>
        </w:rPr>
      </w:pPr>
      <w:r>
        <w:rPr>
          <w:rFonts w:hint="eastAsia"/>
          <w:b/>
          <w:lang w:val="en"/>
        </w:rPr>
        <w:t xml:space="preserve">3.2.1 网络 </w:t>
      </w:r>
    </w:p>
    <w:p w14:paraId="0703C3B5">
      <w:pPr>
        <w:widowControl/>
        <w:shd w:val="clear" w:color="auto" w:fill="FFFFFF"/>
        <w:spacing w:line="540" w:lineRule="atLeast"/>
        <w:ind w:firstLine="480" w:firstLineChars="200"/>
        <w:jc w:val="left"/>
        <w:rPr>
          <w:rFonts w:hint="default" w:ascii="微软雅黑" w:hAnsi="微软雅黑" w:eastAsia="微软雅黑" w:cs="宋体"/>
          <w:color w:val="000000"/>
          <w:kern w:val="0"/>
          <w:sz w:val="24"/>
          <w:szCs w:val="24"/>
          <w:highlight w:val="none"/>
          <w:lang w:val="en-US" w:eastAsia="zh-CN"/>
        </w:rPr>
      </w:pPr>
      <w:r>
        <w:rPr>
          <w:rFonts w:hint="eastAsia" w:ascii="微软雅黑" w:hAnsi="微软雅黑" w:eastAsia="微软雅黑" w:cs="宋体"/>
          <w:color w:val="000000"/>
          <w:kern w:val="0"/>
          <w:sz w:val="24"/>
          <w:szCs w:val="24"/>
          <w:highlight w:val="none"/>
          <w:lang w:val="en-US" w:eastAsia="zh-CN"/>
        </w:rPr>
        <w:t>（1）环评单位网站公示</w:t>
      </w:r>
    </w:p>
    <w:p w14:paraId="2E063274">
      <w:pPr>
        <w:widowControl/>
        <w:shd w:val="clear" w:color="auto" w:fill="FFFFFF"/>
        <w:spacing w:line="540" w:lineRule="atLeast"/>
        <w:ind w:firstLine="480" w:firstLineChars="200"/>
        <w:jc w:val="left"/>
        <w:rPr>
          <w:rFonts w:hint="eastAsia" w:ascii="微软雅黑" w:hAnsi="微软雅黑" w:eastAsia="微软雅黑" w:cs="宋体"/>
          <w:color w:val="000000"/>
          <w:kern w:val="0"/>
          <w:sz w:val="24"/>
          <w:szCs w:val="24"/>
          <w:highlight w:val="none"/>
          <w:lang w:val="en" w:eastAsia="zh-CN"/>
        </w:rPr>
      </w:pPr>
      <w:r>
        <w:rPr>
          <w:rFonts w:hint="eastAsia" w:ascii="微软雅黑" w:hAnsi="微软雅黑" w:eastAsia="微软雅黑" w:cs="宋体"/>
          <w:color w:val="000000"/>
          <w:kern w:val="0"/>
          <w:sz w:val="24"/>
          <w:szCs w:val="24"/>
          <w:highlight w:val="none"/>
          <w:lang w:val="en-US" w:eastAsia="zh-CN"/>
        </w:rPr>
        <w:t>报告书征求意见稿首先在环评单位网站上公示，公示时间为2025年10月13日-2025年10月20日，</w:t>
      </w:r>
      <w:r>
        <w:rPr>
          <w:rFonts w:hint="eastAsia" w:ascii="微软雅黑" w:hAnsi="微软雅黑" w:eastAsia="微软雅黑" w:cs="宋体"/>
          <w:color w:val="000000"/>
          <w:kern w:val="0"/>
          <w:sz w:val="24"/>
          <w:szCs w:val="24"/>
          <w:highlight w:val="none"/>
          <w:lang w:val="en"/>
        </w:rPr>
        <w:t>持续公开期限</w:t>
      </w:r>
      <w:r>
        <w:rPr>
          <w:rFonts w:hint="eastAsia" w:ascii="微软雅黑" w:hAnsi="微软雅黑" w:eastAsia="微软雅黑" w:cs="宋体"/>
          <w:color w:val="000000"/>
          <w:kern w:val="0"/>
          <w:sz w:val="24"/>
          <w:szCs w:val="24"/>
          <w:highlight w:val="none"/>
          <w:lang w:val="en-US" w:eastAsia="zh-CN"/>
        </w:rPr>
        <w:t>6</w:t>
      </w:r>
      <w:r>
        <w:rPr>
          <w:rFonts w:hint="eastAsia" w:ascii="微软雅黑" w:hAnsi="微软雅黑" w:eastAsia="微软雅黑" w:cs="宋体"/>
          <w:color w:val="000000"/>
          <w:kern w:val="0"/>
          <w:sz w:val="24"/>
          <w:szCs w:val="24"/>
          <w:highlight w:val="none"/>
          <w:lang w:val="en"/>
        </w:rPr>
        <w:t>个工作日</w:t>
      </w:r>
      <w:r>
        <w:rPr>
          <w:rFonts w:hint="eastAsia" w:ascii="微软雅黑" w:hAnsi="微软雅黑" w:eastAsia="微软雅黑" w:cs="宋体"/>
          <w:color w:val="000000"/>
          <w:kern w:val="0"/>
          <w:sz w:val="24"/>
          <w:szCs w:val="24"/>
          <w:highlight w:val="none"/>
          <w:lang w:val="en" w:eastAsia="zh-CN"/>
        </w:rPr>
        <w:t>。</w:t>
      </w:r>
    </w:p>
    <w:p w14:paraId="3A59CAA5">
      <w:pPr>
        <w:widowControl/>
        <w:shd w:val="clear" w:color="auto" w:fill="FFFFFF"/>
        <w:spacing w:line="540" w:lineRule="atLeast"/>
        <w:ind w:firstLine="480" w:firstLineChars="200"/>
        <w:jc w:val="left"/>
        <w:rPr>
          <w:rFonts w:hint="default" w:ascii="微软雅黑" w:hAnsi="微软雅黑" w:eastAsia="微软雅黑" w:cs="宋体"/>
          <w:color w:val="000000"/>
          <w:kern w:val="0"/>
          <w:sz w:val="24"/>
          <w:szCs w:val="24"/>
          <w:highlight w:val="none"/>
          <w:lang w:val="en-US" w:eastAsia="zh-CN"/>
        </w:rPr>
      </w:pPr>
      <w:r>
        <w:rPr>
          <w:rFonts w:hint="eastAsia" w:ascii="微软雅黑" w:hAnsi="微软雅黑" w:eastAsia="微软雅黑" w:cs="宋体"/>
          <w:color w:val="000000"/>
          <w:kern w:val="0"/>
          <w:sz w:val="24"/>
          <w:szCs w:val="24"/>
          <w:highlight w:val="none"/>
          <w:lang w:val="en"/>
        </w:rPr>
        <w:t>公示网址为http://www.jsgh.com.cn/detail/7565.html。</w:t>
      </w:r>
      <w:r>
        <w:rPr>
          <w:rFonts w:hint="eastAsia" w:ascii="微软雅黑" w:hAnsi="微软雅黑" w:eastAsia="微软雅黑" w:cs="宋体"/>
          <w:color w:val="000000"/>
          <w:kern w:val="0"/>
          <w:sz w:val="24"/>
          <w:szCs w:val="24"/>
          <w:highlight w:val="none"/>
          <w:lang w:val="en-US" w:eastAsia="zh-CN"/>
        </w:rPr>
        <w:t>公示截图如下：</w:t>
      </w:r>
    </w:p>
    <w:p w14:paraId="705FE718">
      <w:pPr>
        <w:widowControl/>
        <w:shd w:val="clear" w:color="auto" w:fill="FFFFFF"/>
        <w:spacing w:line="540" w:lineRule="atLeast"/>
        <w:jc w:val="left"/>
      </w:pPr>
      <w:r>
        <w:rPr>
          <w:sz w:val="21"/>
        </w:rPr>
        <mc:AlternateContent>
          <mc:Choice Requires="wps">
            <w:drawing>
              <wp:anchor distT="0" distB="0" distL="114300" distR="114300" simplePos="0" relativeHeight="251662336" behindDoc="0" locked="0" layoutInCell="1" allowOverlap="1">
                <wp:simplePos x="0" y="0"/>
                <wp:positionH relativeFrom="column">
                  <wp:posOffset>227965</wp:posOffset>
                </wp:positionH>
                <wp:positionV relativeFrom="paragraph">
                  <wp:posOffset>3827145</wp:posOffset>
                </wp:positionV>
                <wp:extent cx="5018405" cy="157480"/>
                <wp:effectExtent l="6350" t="6350" r="19685" b="19050"/>
                <wp:wrapNone/>
                <wp:docPr id="2" name="矩形 2"/>
                <wp:cNvGraphicFramePr/>
                <a:graphic xmlns:a="http://schemas.openxmlformats.org/drawingml/2006/main">
                  <a:graphicData uri="http://schemas.microsoft.com/office/word/2010/wordprocessingShape">
                    <wps:wsp>
                      <wps:cNvSpPr/>
                      <wps:spPr>
                        <a:xfrm>
                          <a:off x="1377315" y="4757420"/>
                          <a:ext cx="5018405" cy="157480"/>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95pt;margin-top:301.35pt;height:12.4pt;width:395.15pt;z-index:251662336;v-text-anchor:middle;mso-width-relative:page;mso-height-relative:page;" filled="f" stroked="t" coordsize="21600,21600" o:gfxdata="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Ey47C9cAAAAKAQAADwAAAAAAAAABACAAAAAi&#10;AAAAZHJzL2Rvd25yZXYueG1sUEsBAhQAFAAAAAgAh07iQB5F+sF9AgAA5QQAAA4AAAAAAAAAAQAg&#10;AAAAJgEAAGRycy9lMm9Eb2MueG1sUEsFBgAAAAAGAAYAWQEAABUGAAAAAA==&#10;">
                <v:fill on="f" focussize="0,0"/>
                <v:stroke weight="1pt" color="#FF0000" miterlimit="8" joinstyle="miter"/>
                <v:imagedata o:title=""/>
                <o:lock v:ext="edit" aspectratio="f"/>
              </v:rect>
            </w:pict>
          </mc:Fallback>
        </mc:AlternateContent>
      </w:r>
      <w:r>
        <w:drawing>
          <wp:inline distT="0" distB="0" distL="114300" distR="114300">
            <wp:extent cx="5262880" cy="7583805"/>
            <wp:effectExtent l="0" t="0" r="10160" b="5715"/>
            <wp:docPr id="3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5"/>
                    <pic:cNvPicPr>
                      <a:picLocks noChangeAspect="1"/>
                    </pic:cNvPicPr>
                  </pic:nvPicPr>
                  <pic:blipFill>
                    <a:blip r:embed="rId9"/>
                    <a:stretch>
                      <a:fillRect/>
                    </a:stretch>
                  </pic:blipFill>
                  <pic:spPr>
                    <a:xfrm>
                      <a:off x="0" y="0"/>
                      <a:ext cx="5262880" cy="7583805"/>
                    </a:xfrm>
                    <a:prstGeom prst="rect">
                      <a:avLst/>
                    </a:prstGeom>
                    <a:noFill/>
                    <a:ln>
                      <a:noFill/>
                    </a:ln>
                  </pic:spPr>
                </pic:pic>
              </a:graphicData>
            </a:graphic>
          </wp:inline>
        </w:drawing>
      </w:r>
    </w:p>
    <w:p w14:paraId="4DAB455F">
      <w:pPr>
        <w:widowControl/>
        <w:shd w:val="clear" w:color="auto" w:fill="FFFFFF"/>
        <w:spacing w:line="540" w:lineRule="atLeast"/>
        <w:jc w:val="center"/>
        <w:rPr>
          <w:rFonts w:hint="eastAsia"/>
          <w:lang w:val="en-US" w:eastAsia="zh-CN"/>
        </w:rPr>
      </w:pPr>
      <w:r>
        <w:drawing>
          <wp:inline distT="0" distB="0" distL="114300" distR="114300">
            <wp:extent cx="4304665" cy="8741410"/>
            <wp:effectExtent l="0" t="0" r="8255" b="6350"/>
            <wp:docPr id="3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7"/>
                    <pic:cNvPicPr>
                      <a:picLocks noChangeAspect="1"/>
                    </pic:cNvPicPr>
                  </pic:nvPicPr>
                  <pic:blipFill>
                    <a:blip r:embed="rId10"/>
                    <a:srcRect b="1772"/>
                    <a:stretch>
                      <a:fillRect/>
                    </a:stretch>
                  </pic:blipFill>
                  <pic:spPr>
                    <a:xfrm>
                      <a:off x="0" y="0"/>
                      <a:ext cx="4304665" cy="8741410"/>
                    </a:xfrm>
                    <a:prstGeom prst="rect">
                      <a:avLst/>
                    </a:prstGeom>
                    <a:noFill/>
                    <a:ln>
                      <a:noFill/>
                    </a:ln>
                  </pic:spPr>
                </pic:pic>
              </a:graphicData>
            </a:graphic>
          </wp:inline>
        </w:drawing>
      </w:r>
    </w:p>
    <w:p w14:paraId="4DC08127">
      <w:pPr>
        <w:widowControl/>
        <w:shd w:val="clear" w:color="auto" w:fill="FFFFFF"/>
        <w:spacing w:line="540" w:lineRule="atLeast"/>
        <w:ind w:firstLine="480" w:firstLineChars="200"/>
        <w:jc w:val="left"/>
        <w:rPr>
          <w:rFonts w:hint="default" w:ascii="微软雅黑" w:hAnsi="微软雅黑" w:eastAsia="微软雅黑" w:cs="宋体"/>
          <w:color w:val="000000"/>
          <w:kern w:val="0"/>
          <w:sz w:val="24"/>
          <w:szCs w:val="24"/>
          <w:highlight w:val="none"/>
          <w:lang w:val="en-US" w:eastAsia="zh-CN"/>
        </w:rPr>
      </w:pPr>
      <w:r>
        <w:rPr>
          <w:rFonts w:hint="eastAsia" w:ascii="微软雅黑" w:hAnsi="微软雅黑" w:eastAsia="微软雅黑" w:cs="宋体"/>
          <w:color w:val="000000"/>
          <w:kern w:val="0"/>
          <w:sz w:val="24"/>
          <w:szCs w:val="24"/>
          <w:highlight w:val="none"/>
          <w:lang w:val="en-US" w:eastAsia="zh-CN"/>
        </w:rPr>
        <w:t>（2）江苏环保公众网公示</w:t>
      </w:r>
    </w:p>
    <w:p w14:paraId="2D5E10F3">
      <w:pPr>
        <w:widowControl/>
        <w:shd w:val="clear" w:color="auto" w:fill="FFFFFF"/>
        <w:spacing w:line="540" w:lineRule="atLeast"/>
        <w:jc w:val="left"/>
        <w:rPr>
          <w:rFonts w:hint="eastAsia" w:ascii="微软雅黑" w:hAnsi="微软雅黑" w:eastAsia="微软雅黑" w:cs="宋体"/>
          <w:color w:val="000000"/>
          <w:kern w:val="0"/>
          <w:sz w:val="24"/>
          <w:szCs w:val="24"/>
          <w:highlight w:val="none"/>
          <w:lang w:val="en"/>
        </w:rPr>
      </w:pPr>
      <w:r>
        <w:rPr>
          <w:rFonts w:hint="eastAsia" w:ascii="微软雅黑" w:hAnsi="微软雅黑" w:eastAsia="微软雅黑" w:cs="宋体"/>
          <w:color w:val="000000"/>
          <w:kern w:val="0"/>
          <w:sz w:val="24"/>
          <w:szCs w:val="24"/>
          <w:highlight w:val="none"/>
          <w:lang w:val="en-US" w:eastAsia="zh-CN"/>
        </w:rPr>
        <w:t xml:space="preserve">    报告书征求意见稿其后又在江苏环保公众网网站上公示，公示时间为2025年10月27日-2025年11月7日，</w:t>
      </w:r>
      <w:r>
        <w:rPr>
          <w:rFonts w:hint="eastAsia" w:ascii="微软雅黑" w:hAnsi="微软雅黑" w:eastAsia="微软雅黑" w:cs="宋体"/>
          <w:color w:val="000000"/>
          <w:kern w:val="0"/>
          <w:sz w:val="24"/>
          <w:szCs w:val="24"/>
          <w:highlight w:val="none"/>
          <w:lang w:val="en"/>
        </w:rPr>
        <w:t>持续公开期限10个工作日</w:t>
      </w:r>
      <w:r>
        <w:rPr>
          <w:rFonts w:hint="eastAsia" w:ascii="微软雅黑" w:hAnsi="微软雅黑" w:eastAsia="微软雅黑" w:cs="宋体"/>
          <w:color w:val="000000"/>
          <w:kern w:val="0"/>
          <w:sz w:val="24"/>
          <w:szCs w:val="24"/>
          <w:highlight w:val="none"/>
          <w:lang w:val="en" w:eastAsia="zh-CN"/>
        </w:rPr>
        <w:t>。</w:t>
      </w:r>
      <w:r>
        <w:rPr>
          <w:rFonts w:hint="eastAsia" w:ascii="微软雅黑" w:hAnsi="微软雅黑" w:eastAsia="微软雅黑" w:cs="宋体"/>
          <w:color w:val="000000"/>
          <w:kern w:val="0"/>
          <w:sz w:val="24"/>
          <w:szCs w:val="24"/>
          <w:highlight w:val="none"/>
          <w:lang w:val="en"/>
        </w:rPr>
        <w:t>公示网址为http://www.jshbgz.cn/hpgs/202510/t20251027_536624.html。</w:t>
      </w:r>
    </w:p>
    <w:p w14:paraId="307569F6">
      <w:pPr>
        <w:widowControl/>
        <w:shd w:val="clear" w:color="auto" w:fill="FFFFFF"/>
        <w:spacing w:line="540" w:lineRule="atLeast"/>
        <w:jc w:val="left"/>
        <w:rPr>
          <w:rFonts w:hint="eastAsia" w:ascii="微软雅黑" w:hAnsi="微软雅黑" w:eastAsia="微软雅黑" w:cs="宋体"/>
          <w:color w:val="000000"/>
          <w:kern w:val="0"/>
          <w:sz w:val="24"/>
          <w:szCs w:val="24"/>
          <w:highlight w:val="none"/>
          <w:lang w:val="en"/>
        </w:rPr>
      </w:pPr>
      <w:r>
        <w:rPr>
          <w:rFonts w:hint="eastAsia" w:ascii="微软雅黑" w:hAnsi="微软雅黑" w:eastAsia="微软雅黑" w:cs="宋体"/>
          <w:color w:val="000000"/>
          <w:kern w:val="0"/>
          <w:sz w:val="24"/>
          <w:szCs w:val="24"/>
          <w:highlight w:val="none"/>
          <w:lang w:val="en"/>
        </w:rPr>
        <w:t>　　</w:t>
      </w:r>
      <w:r>
        <w:rPr>
          <w:rFonts w:hint="eastAsia" w:ascii="微软雅黑" w:hAnsi="微软雅黑" w:eastAsia="微软雅黑" w:cs="宋体"/>
          <w:color w:val="000000"/>
          <w:kern w:val="0"/>
          <w:sz w:val="24"/>
          <w:szCs w:val="24"/>
          <w:highlight w:val="none"/>
          <w:lang w:val="en-US" w:eastAsia="zh-CN"/>
        </w:rPr>
        <w:t>以上</w:t>
      </w:r>
      <w:r>
        <w:rPr>
          <w:rFonts w:hint="eastAsia" w:ascii="微软雅黑" w:hAnsi="微软雅黑" w:eastAsia="微软雅黑" w:cs="宋体"/>
          <w:color w:val="000000"/>
          <w:kern w:val="0"/>
          <w:sz w:val="24"/>
          <w:szCs w:val="24"/>
          <w:highlight w:val="none"/>
          <w:lang w:val="en"/>
        </w:rPr>
        <w:t>公示网站符合《环境影响评价公众参与办法》第十一条（一）中“通过网络平台公开，且持续公开期限不得少于10个工作日”的要求。截图如下：</w:t>
      </w:r>
    </w:p>
    <w:p w14:paraId="0DF3BFD5">
      <w:pPr>
        <w:widowControl/>
        <w:shd w:val="clear" w:color="auto" w:fill="FFFFFF"/>
        <w:spacing w:line="540" w:lineRule="atLeast"/>
        <w:jc w:val="center"/>
      </w:pPr>
      <w:r>
        <w:rPr>
          <w:sz w:val="21"/>
        </w:rPr>
        <mc:AlternateContent>
          <mc:Choice Requires="wps">
            <w:drawing>
              <wp:anchor distT="0" distB="0" distL="114300" distR="114300" simplePos="0" relativeHeight="251663360" behindDoc="0" locked="0" layoutInCell="1" allowOverlap="1">
                <wp:simplePos x="0" y="0"/>
                <wp:positionH relativeFrom="column">
                  <wp:posOffset>1256665</wp:posOffset>
                </wp:positionH>
                <wp:positionV relativeFrom="paragraph">
                  <wp:posOffset>2616835</wp:posOffset>
                </wp:positionV>
                <wp:extent cx="3962400" cy="152400"/>
                <wp:effectExtent l="4445" t="4445" r="10795" b="10795"/>
                <wp:wrapNone/>
                <wp:docPr id="37" name="矩形 37"/>
                <wp:cNvGraphicFramePr/>
                <a:graphic xmlns:a="http://schemas.openxmlformats.org/drawingml/2006/main">
                  <a:graphicData uri="http://schemas.microsoft.com/office/word/2010/wordprocessingShape">
                    <wps:wsp>
                      <wps:cNvSpPr/>
                      <wps:spPr>
                        <a:xfrm>
                          <a:off x="0" y="0"/>
                          <a:ext cx="3962400" cy="152400"/>
                        </a:xfrm>
                        <a:prstGeom prst="rect">
                          <a:avLst/>
                        </a:prstGeom>
                        <a:noFill/>
                        <a:ln w="9525" cap="flat" cmpd="sng">
                          <a:solidFill>
                            <a:srgbClr val="FF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98.95pt;margin-top:206.05pt;height:12pt;width:312pt;z-index:251663360;mso-width-relative:page;mso-height-relative:page;" filled="f" stroked="t" coordsize="21600,21600" o:gfxdata="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js0odoAAAALAQAADwAAAAAAAAABACAAAAAiAAAAZHJzL2Rvd25yZXYu&#10;eG1sUEsBAhQAFAAAAAgAh07iQNqGjI/5AQAA9wMAAA4AAAAAAAAAAQAgAAAAKQEAAGRycy9lMm9E&#10;b2MueG1sUEsFBgAAAAAGAAYAWQEAAJQFAAAAAA==&#10;">
                <v:fill on="f" focussize="0,0"/>
                <v:stroke color="#FF0000" joinstyle="miter"/>
                <v:imagedata o:title=""/>
                <o:lock v:ext="edit" aspectratio="f"/>
              </v:rect>
            </w:pict>
          </mc:Fallback>
        </mc:AlternateContent>
      </w:r>
      <w:r>
        <w:drawing>
          <wp:inline distT="0" distB="0" distL="114300" distR="114300">
            <wp:extent cx="5273675" cy="5575935"/>
            <wp:effectExtent l="0" t="0" r="14605" b="1905"/>
            <wp:docPr id="3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8"/>
                    <pic:cNvPicPr>
                      <a:picLocks noChangeAspect="1"/>
                    </pic:cNvPicPr>
                  </pic:nvPicPr>
                  <pic:blipFill>
                    <a:blip r:embed="rId11"/>
                    <a:stretch>
                      <a:fillRect/>
                    </a:stretch>
                  </pic:blipFill>
                  <pic:spPr>
                    <a:xfrm>
                      <a:off x="0" y="0"/>
                      <a:ext cx="5273675" cy="5575935"/>
                    </a:xfrm>
                    <a:prstGeom prst="rect">
                      <a:avLst/>
                    </a:prstGeom>
                    <a:noFill/>
                    <a:ln>
                      <a:noFill/>
                    </a:ln>
                  </pic:spPr>
                </pic:pic>
              </a:graphicData>
            </a:graphic>
          </wp:inline>
        </w:drawing>
      </w:r>
    </w:p>
    <w:p w14:paraId="508D48F9">
      <w:pPr>
        <w:widowControl/>
        <w:shd w:val="clear" w:color="auto" w:fill="FFFFFF"/>
        <w:spacing w:line="540" w:lineRule="atLeast"/>
        <w:jc w:val="center"/>
      </w:pPr>
      <w:r>
        <w:drawing>
          <wp:inline distT="0" distB="0" distL="114300" distR="114300">
            <wp:extent cx="5273675" cy="5762625"/>
            <wp:effectExtent l="0" t="0" r="14605" b="13335"/>
            <wp:docPr id="3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9"/>
                    <pic:cNvPicPr>
                      <a:picLocks noChangeAspect="1"/>
                    </pic:cNvPicPr>
                  </pic:nvPicPr>
                  <pic:blipFill>
                    <a:blip r:embed="rId12"/>
                    <a:stretch>
                      <a:fillRect/>
                    </a:stretch>
                  </pic:blipFill>
                  <pic:spPr>
                    <a:xfrm>
                      <a:off x="0" y="0"/>
                      <a:ext cx="5273675" cy="5762625"/>
                    </a:xfrm>
                    <a:prstGeom prst="rect">
                      <a:avLst/>
                    </a:prstGeom>
                    <a:noFill/>
                    <a:ln>
                      <a:noFill/>
                    </a:ln>
                  </pic:spPr>
                </pic:pic>
              </a:graphicData>
            </a:graphic>
          </wp:inline>
        </w:drawing>
      </w:r>
    </w:p>
    <w:p w14:paraId="7CDF0175">
      <w:pPr>
        <w:widowControl/>
        <w:shd w:val="clear" w:color="auto" w:fill="FFFFFF"/>
        <w:spacing w:line="540" w:lineRule="atLeast"/>
        <w:jc w:val="center"/>
      </w:pPr>
      <w:r>
        <w:drawing>
          <wp:inline distT="0" distB="0" distL="114300" distR="114300">
            <wp:extent cx="5273675" cy="5094605"/>
            <wp:effectExtent l="0" t="0" r="14605" b="10795"/>
            <wp:docPr id="3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0"/>
                    <pic:cNvPicPr>
                      <a:picLocks noChangeAspect="1"/>
                    </pic:cNvPicPr>
                  </pic:nvPicPr>
                  <pic:blipFill>
                    <a:blip r:embed="rId13"/>
                    <a:stretch>
                      <a:fillRect/>
                    </a:stretch>
                  </pic:blipFill>
                  <pic:spPr>
                    <a:xfrm>
                      <a:off x="0" y="0"/>
                      <a:ext cx="5273675" cy="5094605"/>
                    </a:xfrm>
                    <a:prstGeom prst="rect">
                      <a:avLst/>
                    </a:prstGeom>
                    <a:noFill/>
                    <a:ln>
                      <a:noFill/>
                    </a:ln>
                  </pic:spPr>
                </pic:pic>
              </a:graphicData>
            </a:graphic>
          </wp:inline>
        </w:drawing>
      </w:r>
    </w:p>
    <w:p w14:paraId="12E036C1">
      <w:pPr>
        <w:widowControl/>
        <w:shd w:val="clear" w:color="auto" w:fill="FFFFFF"/>
        <w:spacing w:line="540" w:lineRule="atLeast"/>
        <w:jc w:val="center"/>
      </w:pPr>
    </w:p>
    <w:p w14:paraId="087C3C16">
      <w:pPr>
        <w:widowControl/>
        <w:shd w:val="clear" w:color="auto" w:fill="FFFFFF"/>
        <w:spacing w:line="540" w:lineRule="atLeast"/>
        <w:jc w:val="center"/>
        <w:rPr>
          <w:rFonts w:hint="eastAsia"/>
          <w:lang w:val="en"/>
        </w:rPr>
      </w:pPr>
    </w:p>
    <w:p w14:paraId="3786EA9F">
      <w:pPr>
        <w:widowControl/>
        <w:shd w:val="clear" w:color="auto" w:fill="FFFFFF"/>
        <w:spacing w:line="540" w:lineRule="atLeast"/>
        <w:jc w:val="left"/>
        <w:rPr>
          <w:rFonts w:hint="eastAsia" w:ascii="微软雅黑" w:hAnsi="微软雅黑" w:eastAsia="微软雅黑" w:cs="宋体"/>
          <w:color w:val="000000"/>
          <w:kern w:val="0"/>
          <w:sz w:val="24"/>
          <w:szCs w:val="24"/>
          <w:lang w:val="en"/>
        </w:rPr>
      </w:pPr>
    </w:p>
    <w:p w14:paraId="607F0CAD">
      <w:pPr>
        <w:widowControl/>
        <w:shd w:val="clear" w:color="auto" w:fill="FFFFFF"/>
        <w:spacing w:line="540" w:lineRule="atLeast"/>
        <w:jc w:val="left"/>
        <w:rPr>
          <w:rFonts w:hint="eastAsia" w:ascii="微软雅黑" w:hAnsi="微软雅黑" w:eastAsia="微软雅黑" w:cs="宋体"/>
          <w:color w:val="000000"/>
          <w:kern w:val="0"/>
          <w:sz w:val="24"/>
          <w:szCs w:val="24"/>
          <w:lang w:val="en"/>
        </w:rPr>
      </w:pPr>
    </w:p>
    <w:p w14:paraId="267F3CF4">
      <w:pPr>
        <w:widowControl/>
        <w:shd w:val="clear" w:color="auto" w:fill="FFFFFF"/>
        <w:spacing w:line="540" w:lineRule="atLeast"/>
        <w:jc w:val="left"/>
        <w:rPr>
          <w:rFonts w:hint="eastAsia" w:ascii="微软雅黑" w:hAnsi="微软雅黑" w:eastAsia="微软雅黑" w:cs="宋体"/>
          <w:color w:val="000000"/>
          <w:kern w:val="0"/>
          <w:sz w:val="24"/>
          <w:szCs w:val="24"/>
          <w:lang w:val="en"/>
        </w:rPr>
      </w:pPr>
    </w:p>
    <w:p w14:paraId="11757825">
      <w:pPr>
        <w:widowControl/>
        <w:shd w:val="clear" w:color="auto" w:fill="FFFFFF"/>
        <w:spacing w:line="540" w:lineRule="atLeast"/>
        <w:jc w:val="left"/>
        <w:rPr>
          <w:rFonts w:hint="eastAsia" w:ascii="微软雅黑" w:hAnsi="微软雅黑" w:eastAsia="微软雅黑" w:cs="宋体"/>
          <w:color w:val="000000"/>
          <w:kern w:val="0"/>
          <w:sz w:val="24"/>
          <w:szCs w:val="24"/>
          <w:lang w:val="en"/>
        </w:rPr>
      </w:pPr>
    </w:p>
    <w:p w14:paraId="67EE60F4">
      <w:pPr>
        <w:widowControl/>
        <w:shd w:val="clear" w:color="auto" w:fill="FFFFFF"/>
        <w:spacing w:line="540" w:lineRule="atLeast"/>
        <w:jc w:val="left"/>
        <w:rPr>
          <w:rFonts w:hint="eastAsia" w:ascii="微软雅黑" w:hAnsi="微软雅黑" w:eastAsia="微软雅黑" w:cs="宋体"/>
          <w:color w:val="000000"/>
          <w:kern w:val="0"/>
          <w:sz w:val="24"/>
          <w:szCs w:val="24"/>
          <w:lang w:val="en"/>
        </w:rPr>
      </w:pPr>
    </w:p>
    <w:p w14:paraId="2D8197DB">
      <w:pPr>
        <w:pStyle w:val="4"/>
        <w:bidi w:val="0"/>
        <w:rPr>
          <w:rFonts w:hint="eastAsia"/>
          <w:b/>
          <w:lang w:val="en"/>
        </w:rPr>
      </w:pPr>
      <w:r>
        <w:rPr>
          <w:rFonts w:hint="eastAsia"/>
          <w:b/>
          <w:lang w:val="en"/>
        </w:rPr>
        <w:t xml:space="preserve">3.2.2 报纸 </w:t>
      </w:r>
    </w:p>
    <w:p w14:paraId="424AEBD4">
      <w:pPr>
        <w:widowControl/>
        <w:shd w:val="clear" w:color="auto" w:fill="FFFFFF"/>
        <w:spacing w:line="540" w:lineRule="atLeast"/>
        <w:jc w:val="both"/>
        <w:rPr>
          <w:rFonts w:hint="eastAsia" w:ascii="微软雅黑" w:hAnsi="微软雅黑" w:eastAsia="微软雅黑" w:cs="宋体"/>
          <w:color w:val="000000"/>
          <w:kern w:val="0"/>
          <w:sz w:val="24"/>
          <w:szCs w:val="24"/>
          <w:highlight w:val="none"/>
          <w:lang w:val="en"/>
        </w:rPr>
      </w:pPr>
      <w:r>
        <w:rPr>
          <w:rFonts w:hint="eastAsia" w:ascii="微软雅黑" w:hAnsi="微软雅黑" w:eastAsia="微软雅黑" w:cs="宋体"/>
          <w:color w:val="000000"/>
          <w:kern w:val="0"/>
          <w:sz w:val="24"/>
          <w:szCs w:val="24"/>
          <w:highlight w:val="none"/>
          <w:lang w:val="en"/>
        </w:rPr>
        <w:t>　　公示报纸选择</w:t>
      </w:r>
      <w:r>
        <w:rPr>
          <w:rFonts w:hint="eastAsia" w:ascii="微软雅黑" w:hAnsi="微软雅黑" w:eastAsia="微软雅黑" w:cs="宋体"/>
          <w:color w:val="000000"/>
          <w:kern w:val="0"/>
          <w:sz w:val="24"/>
          <w:szCs w:val="24"/>
          <w:highlight w:val="none"/>
          <w:lang w:val="en-US" w:eastAsia="zh-CN"/>
        </w:rPr>
        <w:t>扬子晚报</w:t>
      </w:r>
      <w:r>
        <w:rPr>
          <w:rFonts w:hint="eastAsia" w:ascii="微软雅黑" w:hAnsi="微软雅黑" w:eastAsia="微软雅黑" w:cs="宋体"/>
          <w:color w:val="000000"/>
          <w:kern w:val="0"/>
          <w:sz w:val="24"/>
          <w:szCs w:val="24"/>
          <w:highlight w:val="none"/>
          <w:lang w:val="en"/>
        </w:rPr>
        <w:t>，符合《环境影响评价公众参与办法》第十一条（二）中“通过建设项目所在地公众易于接触的报纸公开，且在征求意见的10个工作日内公开信息不得少于2次”的要求。</w:t>
      </w:r>
    </w:p>
    <w:p w14:paraId="165B0A3A">
      <w:pPr>
        <w:widowControl/>
        <w:shd w:val="clear" w:color="auto" w:fill="FFFFFF"/>
        <w:spacing w:line="540" w:lineRule="atLeast"/>
        <w:ind w:firstLine="480" w:firstLineChars="200"/>
        <w:jc w:val="both"/>
        <w:rPr>
          <w:rFonts w:hint="eastAsia" w:ascii="微软雅黑" w:hAnsi="微软雅黑" w:eastAsia="微软雅黑" w:cs="宋体"/>
          <w:color w:val="000000"/>
          <w:kern w:val="0"/>
          <w:sz w:val="24"/>
          <w:szCs w:val="24"/>
          <w:highlight w:val="none"/>
          <w:lang w:val="en-US" w:eastAsia="zh-CN"/>
        </w:rPr>
      </w:pPr>
      <w:r>
        <w:rPr>
          <w:rFonts w:hint="eastAsia" w:ascii="微软雅黑" w:hAnsi="微软雅黑" w:eastAsia="微软雅黑" w:cs="宋体"/>
          <w:color w:val="000000"/>
          <w:kern w:val="0"/>
          <w:sz w:val="24"/>
          <w:szCs w:val="24"/>
          <w:highlight w:val="none"/>
          <w:lang w:val="en"/>
        </w:rPr>
        <w:t>第二次公示期间在《</w:t>
      </w:r>
      <w:r>
        <w:rPr>
          <w:rFonts w:hint="eastAsia" w:ascii="微软雅黑" w:hAnsi="微软雅黑" w:eastAsia="微软雅黑" w:cs="宋体"/>
          <w:color w:val="000000"/>
          <w:kern w:val="0"/>
          <w:sz w:val="24"/>
          <w:szCs w:val="24"/>
          <w:highlight w:val="none"/>
          <w:lang w:val="en-US" w:eastAsia="zh-CN"/>
        </w:rPr>
        <w:t>扬子晚报</w:t>
      </w:r>
      <w:r>
        <w:rPr>
          <w:rFonts w:hint="eastAsia" w:ascii="微软雅黑" w:hAnsi="微软雅黑" w:eastAsia="微软雅黑" w:cs="宋体"/>
          <w:color w:val="000000"/>
          <w:kern w:val="0"/>
          <w:sz w:val="24"/>
          <w:szCs w:val="24"/>
          <w:highlight w:val="none"/>
          <w:lang w:val="en"/>
        </w:rPr>
        <w:t>》进行了两次报纸公示（分别为202</w:t>
      </w:r>
      <w:r>
        <w:rPr>
          <w:rFonts w:hint="eastAsia" w:ascii="微软雅黑" w:hAnsi="微软雅黑" w:eastAsia="微软雅黑" w:cs="宋体"/>
          <w:color w:val="000000"/>
          <w:kern w:val="0"/>
          <w:sz w:val="24"/>
          <w:szCs w:val="24"/>
          <w:highlight w:val="none"/>
          <w:lang w:val="en-US" w:eastAsia="zh-CN"/>
        </w:rPr>
        <w:t>5</w:t>
      </w:r>
      <w:r>
        <w:rPr>
          <w:rFonts w:hint="eastAsia" w:ascii="微软雅黑" w:hAnsi="微软雅黑" w:eastAsia="微软雅黑" w:cs="宋体"/>
          <w:color w:val="000000"/>
          <w:kern w:val="0"/>
          <w:sz w:val="24"/>
          <w:szCs w:val="24"/>
          <w:highlight w:val="none"/>
          <w:lang w:val="en"/>
        </w:rPr>
        <w:t>年</w:t>
      </w:r>
      <w:r>
        <w:rPr>
          <w:rFonts w:hint="eastAsia" w:ascii="微软雅黑" w:hAnsi="微软雅黑" w:eastAsia="微软雅黑" w:cs="宋体"/>
          <w:color w:val="000000"/>
          <w:kern w:val="0"/>
          <w:sz w:val="24"/>
          <w:szCs w:val="24"/>
          <w:highlight w:val="none"/>
          <w:lang w:val="en-US" w:eastAsia="zh-CN"/>
        </w:rPr>
        <w:t>10</w:t>
      </w:r>
      <w:r>
        <w:rPr>
          <w:rFonts w:hint="eastAsia" w:ascii="微软雅黑" w:hAnsi="微软雅黑" w:eastAsia="微软雅黑" w:cs="宋体"/>
          <w:color w:val="000000"/>
          <w:kern w:val="0"/>
          <w:sz w:val="24"/>
          <w:szCs w:val="24"/>
          <w:highlight w:val="none"/>
          <w:lang w:val="en"/>
        </w:rPr>
        <w:t>月</w:t>
      </w:r>
      <w:r>
        <w:rPr>
          <w:rFonts w:hint="eastAsia" w:ascii="微软雅黑" w:hAnsi="微软雅黑" w:eastAsia="微软雅黑" w:cs="宋体"/>
          <w:color w:val="000000"/>
          <w:kern w:val="0"/>
          <w:sz w:val="24"/>
          <w:szCs w:val="24"/>
          <w:highlight w:val="none"/>
          <w:lang w:val="en-US" w:eastAsia="zh-CN"/>
        </w:rPr>
        <w:t>28</w:t>
      </w:r>
      <w:r>
        <w:rPr>
          <w:rFonts w:hint="eastAsia" w:ascii="微软雅黑" w:hAnsi="微软雅黑" w:eastAsia="微软雅黑" w:cs="宋体"/>
          <w:color w:val="000000"/>
          <w:kern w:val="0"/>
          <w:sz w:val="24"/>
          <w:szCs w:val="24"/>
          <w:highlight w:val="none"/>
          <w:lang w:val="en"/>
        </w:rPr>
        <w:t>日、202</w:t>
      </w:r>
      <w:r>
        <w:rPr>
          <w:rFonts w:hint="eastAsia" w:ascii="微软雅黑" w:hAnsi="微软雅黑" w:eastAsia="微软雅黑" w:cs="宋体"/>
          <w:color w:val="000000"/>
          <w:kern w:val="0"/>
          <w:sz w:val="24"/>
          <w:szCs w:val="24"/>
          <w:highlight w:val="none"/>
          <w:lang w:val="en-US" w:eastAsia="zh-CN"/>
        </w:rPr>
        <w:t>5</w:t>
      </w:r>
      <w:r>
        <w:rPr>
          <w:rFonts w:hint="eastAsia" w:ascii="微软雅黑" w:hAnsi="微软雅黑" w:eastAsia="微软雅黑" w:cs="宋体"/>
          <w:color w:val="000000"/>
          <w:kern w:val="0"/>
          <w:sz w:val="24"/>
          <w:szCs w:val="24"/>
          <w:highlight w:val="none"/>
          <w:lang w:val="en"/>
        </w:rPr>
        <w:t>年</w:t>
      </w:r>
      <w:r>
        <w:rPr>
          <w:rFonts w:hint="eastAsia" w:ascii="微软雅黑" w:hAnsi="微软雅黑" w:eastAsia="微软雅黑" w:cs="宋体"/>
          <w:color w:val="000000"/>
          <w:kern w:val="0"/>
          <w:sz w:val="24"/>
          <w:szCs w:val="24"/>
          <w:highlight w:val="none"/>
          <w:lang w:val="en-US" w:eastAsia="zh-CN"/>
        </w:rPr>
        <w:t>10</w:t>
      </w:r>
      <w:r>
        <w:rPr>
          <w:rFonts w:hint="eastAsia" w:ascii="微软雅黑" w:hAnsi="微软雅黑" w:eastAsia="微软雅黑" w:cs="宋体"/>
          <w:color w:val="000000"/>
          <w:kern w:val="0"/>
          <w:sz w:val="24"/>
          <w:szCs w:val="24"/>
          <w:highlight w:val="none"/>
          <w:lang w:val="en"/>
        </w:rPr>
        <w:t>月</w:t>
      </w:r>
      <w:r>
        <w:rPr>
          <w:rFonts w:hint="eastAsia" w:ascii="微软雅黑" w:hAnsi="微软雅黑" w:eastAsia="微软雅黑" w:cs="宋体"/>
          <w:color w:val="000000"/>
          <w:kern w:val="0"/>
          <w:sz w:val="24"/>
          <w:szCs w:val="24"/>
          <w:highlight w:val="none"/>
          <w:lang w:val="en-US" w:eastAsia="zh-CN"/>
        </w:rPr>
        <w:t>30</w:t>
      </w:r>
      <w:r>
        <w:rPr>
          <w:rFonts w:hint="eastAsia" w:ascii="微软雅黑" w:hAnsi="微软雅黑" w:eastAsia="微软雅黑" w:cs="宋体"/>
          <w:color w:val="000000"/>
          <w:kern w:val="0"/>
          <w:sz w:val="24"/>
          <w:szCs w:val="24"/>
          <w:highlight w:val="none"/>
          <w:lang w:val="en"/>
        </w:rPr>
        <w:t>日）。两次报纸公示期间未收到对项目的意见和要求。</w:t>
      </w:r>
      <w:r>
        <w:rPr>
          <w:rFonts w:hint="eastAsia" w:ascii="微软雅黑" w:hAnsi="微软雅黑" w:eastAsia="微软雅黑" w:cs="宋体"/>
          <w:color w:val="000000"/>
          <w:kern w:val="0"/>
          <w:sz w:val="24"/>
          <w:szCs w:val="24"/>
          <w:highlight w:val="none"/>
          <w:lang w:val="en-US" w:eastAsia="zh-CN"/>
        </w:rPr>
        <w:t>照片如下：</w:t>
      </w:r>
    </w:p>
    <w:p w14:paraId="7897D30C">
      <w:pPr>
        <w:widowControl/>
        <w:shd w:val="clear" w:color="auto" w:fill="FFFFFF"/>
        <w:spacing w:line="540" w:lineRule="atLeast"/>
        <w:jc w:val="both"/>
        <w:rPr>
          <w:rFonts w:hint="eastAsia" w:ascii="微软雅黑" w:hAnsi="微软雅黑" w:eastAsia="微软雅黑" w:cs="宋体"/>
          <w:color w:val="000000"/>
          <w:kern w:val="0"/>
          <w:sz w:val="24"/>
          <w:szCs w:val="24"/>
          <w:highlight w:val="none"/>
          <w:lang w:val="en-US" w:eastAsia="zh-CN"/>
        </w:rPr>
      </w:pPr>
    </w:p>
    <w:p w14:paraId="5F75E5BC">
      <w:pPr>
        <w:widowControl/>
        <w:shd w:val="clear" w:color="auto" w:fill="FFFFFF"/>
        <w:spacing w:line="540" w:lineRule="atLeast"/>
        <w:jc w:val="center"/>
        <w:rPr>
          <w:rFonts w:hint="eastAsia" w:ascii="微软雅黑" w:hAnsi="微软雅黑" w:eastAsia="微软雅黑" w:cs="宋体"/>
          <w:color w:val="000000"/>
          <w:kern w:val="0"/>
          <w:sz w:val="24"/>
          <w:szCs w:val="24"/>
          <w:highlight w:val="none"/>
          <w:lang w:val="en-US" w:eastAsia="zh-CN"/>
        </w:rPr>
      </w:pPr>
      <w:r>
        <w:rPr>
          <w:sz w:val="24"/>
        </w:rPr>
        <mc:AlternateContent>
          <mc:Choice Requires="wps">
            <w:drawing>
              <wp:anchor distT="0" distB="0" distL="114300" distR="114300" simplePos="0" relativeHeight="251660288" behindDoc="0" locked="0" layoutInCell="1" allowOverlap="1">
                <wp:simplePos x="0" y="0"/>
                <wp:positionH relativeFrom="column">
                  <wp:posOffset>1630045</wp:posOffset>
                </wp:positionH>
                <wp:positionV relativeFrom="paragraph">
                  <wp:posOffset>5643245</wp:posOffset>
                </wp:positionV>
                <wp:extent cx="735330" cy="260985"/>
                <wp:effectExtent l="6350" t="6350" r="20320" b="6985"/>
                <wp:wrapNone/>
                <wp:docPr id="25" name="矩形 25"/>
                <wp:cNvGraphicFramePr/>
                <a:graphic xmlns:a="http://schemas.openxmlformats.org/drawingml/2006/main">
                  <a:graphicData uri="http://schemas.microsoft.com/office/word/2010/wordprocessingShape">
                    <wps:wsp>
                      <wps:cNvSpPr/>
                      <wps:spPr>
                        <a:xfrm>
                          <a:off x="5583555" y="7809230"/>
                          <a:ext cx="735330" cy="26098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8.35pt;margin-top:444.35pt;height:20.55pt;width:57.9pt;z-index:251660288;v-text-anchor:middle;mso-width-relative:page;mso-height-relative:page;" filled="f" stroked="t" coordsize="21600,21600" o:gfxdata="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V2lEAtkAAAALAQAADwAAAAAAAAABACAAAAAiAAAA&#10;ZHJzL2Rvd25yZXYueG1sUEsBAhQAFAAAAAgAh07iQHLELI54AgAA2AQAAA4AAAAAAAAAAQAgAAAA&#10;KAEAAGRycy9lMm9Eb2MueG1sUEsFBgAAAAAGAAYAWQEAABIGAAAAAA==&#10;">
                <v:fill on="f" focussize="0,0"/>
                <v:stroke weight="1pt" color="#FF0000 [3204]" miterlimit="8" joinstyle="miter"/>
                <v:imagedata o:title=""/>
                <o:lock v:ext="edit" aspectratio="f"/>
              </v:rect>
            </w:pict>
          </mc:Fallback>
        </mc:AlternateContent>
      </w:r>
      <w:r>
        <w:drawing>
          <wp:inline distT="0" distB="0" distL="114300" distR="114300">
            <wp:extent cx="5286375" cy="7332345"/>
            <wp:effectExtent l="0" t="0" r="1905" b="13335"/>
            <wp:docPr id="4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1"/>
                    <pic:cNvPicPr>
                      <a:picLocks noChangeAspect="1"/>
                    </pic:cNvPicPr>
                  </pic:nvPicPr>
                  <pic:blipFill>
                    <a:blip r:embed="rId14"/>
                    <a:stretch>
                      <a:fillRect/>
                    </a:stretch>
                  </pic:blipFill>
                  <pic:spPr>
                    <a:xfrm>
                      <a:off x="0" y="0"/>
                      <a:ext cx="5286375" cy="7332345"/>
                    </a:xfrm>
                    <a:prstGeom prst="rect">
                      <a:avLst/>
                    </a:prstGeom>
                    <a:noFill/>
                    <a:ln>
                      <a:noFill/>
                    </a:ln>
                  </pic:spPr>
                </pic:pic>
              </a:graphicData>
            </a:graphic>
          </wp:inline>
        </w:drawing>
      </w:r>
    </w:p>
    <w:p w14:paraId="75CE9AE9">
      <w:pPr>
        <w:widowControl/>
        <w:shd w:val="clear" w:color="auto" w:fill="FFFFFF"/>
        <w:spacing w:line="540" w:lineRule="atLeast"/>
        <w:ind w:firstLine="420" w:firstLineChars="200"/>
        <w:jc w:val="both"/>
        <w:rPr>
          <w:rFonts w:hint="eastAsia" w:ascii="微软雅黑" w:hAnsi="微软雅黑" w:eastAsia="微软雅黑" w:cs="宋体"/>
          <w:color w:val="000000"/>
          <w:kern w:val="0"/>
          <w:sz w:val="24"/>
          <w:szCs w:val="24"/>
          <w:highlight w:val="none"/>
          <w:lang w:val="en-US" w:eastAsia="zh-CN"/>
        </w:rPr>
      </w:pPr>
      <w:r>
        <w:drawing>
          <wp:inline distT="0" distB="0" distL="114300" distR="114300">
            <wp:extent cx="2933700" cy="1272540"/>
            <wp:effectExtent l="0" t="0" r="7620" b="7620"/>
            <wp:docPr id="4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2"/>
                    <pic:cNvPicPr>
                      <a:picLocks noChangeAspect="1"/>
                    </pic:cNvPicPr>
                  </pic:nvPicPr>
                  <pic:blipFill>
                    <a:blip r:embed="rId15"/>
                    <a:stretch>
                      <a:fillRect/>
                    </a:stretch>
                  </pic:blipFill>
                  <pic:spPr>
                    <a:xfrm>
                      <a:off x="0" y="0"/>
                      <a:ext cx="2933700" cy="1272540"/>
                    </a:xfrm>
                    <a:prstGeom prst="rect">
                      <a:avLst/>
                    </a:prstGeom>
                    <a:noFill/>
                    <a:ln>
                      <a:noFill/>
                    </a:ln>
                  </pic:spPr>
                </pic:pic>
              </a:graphicData>
            </a:graphic>
          </wp:inline>
        </w:drawing>
      </w:r>
    </w:p>
    <w:p w14:paraId="7EB12A17">
      <w:pPr>
        <w:widowControl/>
        <w:shd w:val="clear" w:color="auto" w:fill="FFFFFF"/>
        <w:spacing w:line="540" w:lineRule="atLeast"/>
        <w:jc w:val="both"/>
        <w:rPr>
          <w:rFonts w:hint="eastAsia" w:ascii="微软雅黑" w:hAnsi="微软雅黑" w:eastAsia="微软雅黑" w:cs="宋体"/>
          <w:color w:val="000000"/>
          <w:kern w:val="0"/>
          <w:sz w:val="24"/>
          <w:szCs w:val="24"/>
          <w:highlight w:val="none"/>
          <w:lang w:val="en-US" w:eastAsia="zh-CN"/>
        </w:rPr>
      </w:pPr>
      <w:r>
        <w:rPr>
          <w:sz w:val="24"/>
        </w:rPr>
        <mc:AlternateContent>
          <mc:Choice Requires="wps">
            <w:drawing>
              <wp:anchor distT="0" distB="0" distL="114300" distR="114300" simplePos="0" relativeHeight="251664384" behindDoc="0" locked="0" layoutInCell="1" allowOverlap="1">
                <wp:simplePos x="0" y="0"/>
                <wp:positionH relativeFrom="column">
                  <wp:posOffset>2766695</wp:posOffset>
                </wp:positionH>
                <wp:positionV relativeFrom="paragraph">
                  <wp:posOffset>6245860</wp:posOffset>
                </wp:positionV>
                <wp:extent cx="735330" cy="260985"/>
                <wp:effectExtent l="6350" t="6350" r="20320" b="6985"/>
                <wp:wrapNone/>
                <wp:docPr id="43" name="矩形 43"/>
                <wp:cNvGraphicFramePr/>
                <a:graphic xmlns:a="http://schemas.openxmlformats.org/drawingml/2006/main">
                  <a:graphicData uri="http://schemas.microsoft.com/office/word/2010/wordprocessingShape">
                    <wps:wsp>
                      <wps:cNvSpPr/>
                      <wps:spPr>
                        <a:xfrm>
                          <a:off x="0" y="0"/>
                          <a:ext cx="735330" cy="26098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7.85pt;margin-top:491.8pt;height:20.55pt;width:57.9pt;z-index:251664384;v-text-anchor:middle;mso-width-relative:page;mso-height-relative:page;" filled="f" stroked="t" coordsize="21600,21600" o:gfxdata="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sYMFxtoAAAAMAQAADwAAAAAAAAABACAAAAAiAAAAZHJzL2Rvd25yZXYu&#10;eG1sUEsBAhQAFAAAAAgAh07iQFeUkVprAgAAzAQAAA4AAAAAAAAAAQAgAAAAKQEAAGRycy9lMm9E&#10;b2MueG1sUEsFBgAAAAAGAAYAWQEAAAYGAAAAAA==&#10;">
                <v:fill on="f" focussize="0,0"/>
                <v:stroke weight="1pt" color="#FF0000 [3204]" miterlimit="8" joinstyle="miter"/>
                <v:imagedata o:title=""/>
                <o:lock v:ext="edit" aspectratio="f"/>
              </v:rect>
            </w:pict>
          </mc:Fallback>
        </mc:AlternateContent>
      </w:r>
      <w:r>
        <w:drawing>
          <wp:inline distT="0" distB="0" distL="114300" distR="114300">
            <wp:extent cx="5283200" cy="7417435"/>
            <wp:effectExtent l="0" t="0" r="5080" b="4445"/>
            <wp:docPr id="4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3"/>
                    <pic:cNvPicPr>
                      <a:picLocks noChangeAspect="1"/>
                    </pic:cNvPicPr>
                  </pic:nvPicPr>
                  <pic:blipFill>
                    <a:blip r:embed="rId16"/>
                    <a:stretch>
                      <a:fillRect/>
                    </a:stretch>
                  </pic:blipFill>
                  <pic:spPr>
                    <a:xfrm>
                      <a:off x="0" y="0"/>
                      <a:ext cx="5283200" cy="7417435"/>
                    </a:xfrm>
                    <a:prstGeom prst="rect">
                      <a:avLst/>
                    </a:prstGeom>
                    <a:noFill/>
                    <a:ln>
                      <a:noFill/>
                    </a:ln>
                  </pic:spPr>
                </pic:pic>
              </a:graphicData>
            </a:graphic>
          </wp:inline>
        </w:drawing>
      </w:r>
    </w:p>
    <w:p w14:paraId="15D0C8FC">
      <w:pPr>
        <w:widowControl/>
        <w:shd w:val="clear" w:color="auto" w:fill="FFFFFF"/>
        <w:spacing w:line="540" w:lineRule="atLeast"/>
        <w:ind w:firstLine="420" w:firstLineChars="200"/>
        <w:jc w:val="both"/>
        <w:rPr>
          <w:rFonts w:hint="eastAsia" w:ascii="微软雅黑" w:hAnsi="微软雅黑" w:eastAsia="微软雅黑" w:cs="宋体"/>
          <w:color w:val="000000"/>
          <w:kern w:val="0"/>
          <w:sz w:val="24"/>
          <w:szCs w:val="24"/>
          <w:highlight w:val="none"/>
          <w:lang w:val="en-US" w:eastAsia="zh-CN"/>
        </w:rPr>
      </w:pPr>
      <w:r>
        <w:drawing>
          <wp:inline distT="0" distB="0" distL="114300" distR="114300">
            <wp:extent cx="2682240" cy="1219200"/>
            <wp:effectExtent l="0" t="0" r="0" b="0"/>
            <wp:docPr id="4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4"/>
                    <pic:cNvPicPr>
                      <a:picLocks noChangeAspect="1"/>
                    </pic:cNvPicPr>
                  </pic:nvPicPr>
                  <pic:blipFill>
                    <a:blip r:embed="rId17"/>
                    <a:stretch>
                      <a:fillRect/>
                    </a:stretch>
                  </pic:blipFill>
                  <pic:spPr>
                    <a:xfrm>
                      <a:off x="0" y="0"/>
                      <a:ext cx="2682240" cy="1219200"/>
                    </a:xfrm>
                    <a:prstGeom prst="rect">
                      <a:avLst/>
                    </a:prstGeom>
                    <a:noFill/>
                    <a:ln>
                      <a:noFill/>
                    </a:ln>
                  </pic:spPr>
                </pic:pic>
              </a:graphicData>
            </a:graphic>
          </wp:inline>
        </w:drawing>
      </w:r>
    </w:p>
    <w:p w14:paraId="7ECB2853">
      <w:pPr>
        <w:pStyle w:val="4"/>
        <w:bidi w:val="0"/>
        <w:rPr>
          <w:rFonts w:hint="eastAsia"/>
          <w:b/>
          <w:lang w:val="en"/>
        </w:rPr>
      </w:pPr>
      <w:r>
        <w:rPr>
          <w:rFonts w:hint="eastAsia"/>
          <w:b/>
          <w:lang w:val="en"/>
        </w:rPr>
        <w:t xml:space="preserve">3.2.3 张贴 </w:t>
      </w:r>
    </w:p>
    <w:p w14:paraId="4F8FE106">
      <w:pPr>
        <w:widowControl/>
        <w:shd w:val="clear" w:color="auto" w:fill="FFFFFF"/>
        <w:spacing w:line="540" w:lineRule="atLeast"/>
        <w:jc w:val="left"/>
        <w:rPr>
          <w:rFonts w:hint="eastAsia"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张贴区域选择周边保护目标的公告栏及门口等公开宣传区域及人流较大的区域，符合《环境影响评价公众参与办法》第十一条（二）中“通过在建设项目所在地公众易于知悉的场所张贴公告的方式公开，且持续公开期限不得少于10个工作日。”的要求。</w:t>
      </w:r>
    </w:p>
    <w:p w14:paraId="05F73A2C">
      <w:pPr>
        <w:widowControl/>
        <w:shd w:val="clear" w:color="auto" w:fill="FFFFFF"/>
        <w:spacing w:line="540" w:lineRule="atLeast"/>
        <w:ind w:firstLine="480" w:firstLineChars="200"/>
        <w:jc w:val="left"/>
        <w:rPr>
          <w:rFonts w:hint="eastAsia"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张贴时间为202</w:t>
      </w:r>
      <w:r>
        <w:rPr>
          <w:rFonts w:hint="eastAsia" w:ascii="微软雅黑" w:hAnsi="微软雅黑" w:eastAsia="微软雅黑" w:cs="宋体"/>
          <w:color w:val="000000"/>
          <w:kern w:val="0"/>
          <w:sz w:val="24"/>
          <w:szCs w:val="24"/>
          <w:lang w:val="en-US" w:eastAsia="zh-CN"/>
        </w:rPr>
        <w:t>5</w:t>
      </w:r>
      <w:r>
        <w:rPr>
          <w:rFonts w:hint="eastAsia" w:ascii="微软雅黑" w:hAnsi="微软雅黑" w:eastAsia="微软雅黑" w:cs="宋体"/>
          <w:color w:val="000000"/>
          <w:kern w:val="0"/>
          <w:sz w:val="24"/>
          <w:szCs w:val="24"/>
          <w:lang w:val="en"/>
        </w:rPr>
        <w:t>年</w:t>
      </w:r>
      <w:r>
        <w:rPr>
          <w:rFonts w:hint="eastAsia" w:ascii="微软雅黑" w:hAnsi="微软雅黑" w:eastAsia="微软雅黑" w:cs="宋体"/>
          <w:color w:val="000000"/>
          <w:kern w:val="0"/>
          <w:sz w:val="24"/>
          <w:szCs w:val="24"/>
          <w:lang w:val="en-US" w:eastAsia="zh-CN"/>
        </w:rPr>
        <w:t>10</w:t>
      </w:r>
      <w:r>
        <w:rPr>
          <w:rFonts w:hint="eastAsia" w:ascii="微软雅黑" w:hAnsi="微软雅黑" w:eastAsia="微软雅黑" w:cs="宋体"/>
          <w:color w:val="000000"/>
          <w:kern w:val="0"/>
          <w:sz w:val="24"/>
          <w:szCs w:val="24"/>
          <w:lang w:val="en"/>
        </w:rPr>
        <w:t>月</w:t>
      </w:r>
      <w:r>
        <w:rPr>
          <w:rFonts w:hint="eastAsia" w:ascii="微软雅黑" w:hAnsi="微软雅黑" w:eastAsia="微软雅黑" w:cs="宋体"/>
          <w:color w:val="000000"/>
          <w:kern w:val="0"/>
          <w:sz w:val="24"/>
          <w:szCs w:val="24"/>
          <w:lang w:val="en-US" w:eastAsia="zh-CN"/>
        </w:rPr>
        <w:t>28</w:t>
      </w:r>
      <w:r>
        <w:rPr>
          <w:rFonts w:hint="eastAsia" w:ascii="微软雅黑" w:hAnsi="微软雅黑" w:eastAsia="微软雅黑" w:cs="宋体"/>
          <w:color w:val="000000"/>
          <w:kern w:val="0"/>
          <w:sz w:val="24"/>
          <w:szCs w:val="24"/>
          <w:lang w:val="en"/>
        </w:rPr>
        <w:t>日。张贴地点为</w:t>
      </w:r>
      <w:r>
        <w:rPr>
          <w:rFonts w:hint="eastAsia" w:ascii="微软雅黑" w:hAnsi="微软雅黑" w:eastAsia="微软雅黑" w:cs="宋体"/>
          <w:color w:val="000000"/>
          <w:kern w:val="0"/>
          <w:sz w:val="24"/>
          <w:szCs w:val="24"/>
          <w:lang w:val="en-US" w:eastAsia="zh-CN"/>
        </w:rPr>
        <w:t>项目大气环境风险影响范围内的环境敏感区，以及相关企业等。包括方巷新村</w:t>
      </w:r>
      <w:r>
        <w:rPr>
          <w:rFonts w:hint="eastAsia" w:ascii="微软雅黑" w:hAnsi="微软雅黑" w:eastAsia="微软雅黑" w:cs="宋体"/>
          <w:color w:val="000000"/>
          <w:kern w:val="0"/>
          <w:sz w:val="24"/>
          <w:szCs w:val="24"/>
          <w:lang w:val="en"/>
        </w:rPr>
        <w:t>、</w:t>
      </w:r>
      <w:r>
        <w:rPr>
          <w:rFonts w:hint="eastAsia" w:ascii="微软雅黑" w:hAnsi="微软雅黑" w:eastAsia="微软雅黑" w:cs="宋体"/>
          <w:color w:val="000000"/>
          <w:kern w:val="0"/>
          <w:sz w:val="24"/>
          <w:szCs w:val="24"/>
          <w:lang w:val="en-US" w:eastAsia="zh-CN"/>
        </w:rPr>
        <w:t>古橖社区、和平社区、李姚社区</w:t>
      </w:r>
      <w:r>
        <w:rPr>
          <w:rFonts w:hint="eastAsia" w:ascii="微软雅黑" w:hAnsi="微软雅黑" w:eastAsia="微软雅黑" w:cs="宋体"/>
          <w:color w:val="000000"/>
          <w:kern w:val="0"/>
          <w:sz w:val="24"/>
          <w:szCs w:val="24"/>
          <w:lang w:val="en"/>
        </w:rPr>
        <w:t>、</w:t>
      </w:r>
      <w:r>
        <w:rPr>
          <w:rFonts w:hint="eastAsia" w:ascii="微软雅黑" w:hAnsi="微软雅黑" w:eastAsia="微软雅黑" w:cs="宋体"/>
          <w:color w:val="000000"/>
          <w:kern w:val="0"/>
          <w:sz w:val="24"/>
          <w:szCs w:val="24"/>
          <w:lang w:val="en-US" w:eastAsia="zh-CN"/>
        </w:rPr>
        <w:t>刘林社区、新集社区、四柳社区、龙池社区、毛许社区</w:t>
      </w:r>
      <w:r>
        <w:rPr>
          <w:rFonts w:hint="eastAsia" w:ascii="微软雅黑" w:hAnsi="微软雅黑" w:eastAsia="微软雅黑" w:cs="宋体"/>
          <w:color w:val="000000"/>
          <w:kern w:val="0"/>
          <w:sz w:val="24"/>
          <w:szCs w:val="24"/>
          <w:lang w:val="en"/>
        </w:rPr>
        <w:t>、</w:t>
      </w:r>
      <w:r>
        <w:rPr>
          <w:rFonts w:hint="eastAsia" w:ascii="微软雅黑" w:hAnsi="微软雅黑" w:eastAsia="微软雅黑" w:cs="宋体"/>
          <w:color w:val="000000"/>
          <w:kern w:val="0"/>
          <w:sz w:val="24"/>
          <w:szCs w:val="24"/>
          <w:lang w:val="en-US" w:eastAsia="zh-CN"/>
        </w:rPr>
        <w:t>相邻企业、建设单位</w:t>
      </w:r>
      <w:r>
        <w:rPr>
          <w:rFonts w:hint="eastAsia" w:ascii="微软雅黑" w:hAnsi="微软雅黑" w:eastAsia="微软雅黑" w:cs="宋体"/>
          <w:color w:val="000000"/>
          <w:kern w:val="0"/>
          <w:sz w:val="24"/>
          <w:szCs w:val="24"/>
          <w:lang w:val="en"/>
        </w:rPr>
        <w:t>、</w:t>
      </w:r>
      <w:r>
        <w:rPr>
          <w:rFonts w:hint="eastAsia" w:ascii="微软雅黑" w:hAnsi="微软雅黑" w:eastAsia="微软雅黑" w:cs="宋体"/>
          <w:color w:val="000000"/>
          <w:kern w:val="0"/>
          <w:sz w:val="24"/>
          <w:szCs w:val="24"/>
          <w:lang w:val="en-US" w:eastAsia="zh-CN"/>
        </w:rPr>
        <w:t>园区公共活动区域</w:t>
      </w:r>
      <w:r>
        <w:rPr>
          <w:rFonts w:hint="eastAsia" w:ascii="微软雅黑" w:hAnsi="微软雅黑" w:eastAsia="微软雅黑" w:cs="宋体"/>
          <w:color w:val="000000"/>
          <w:kern w:val="0"/>
          <w:sz w:val="24"/>
          <w:szCs w:val="24"/>
          <w:lang w:val="en"/>
        </w:rPr>
        <w:t>等。张贴公示期间未收到对项目的意见和要求。</w:t>
      </w:r>
    </w:p>
    <w:p w14:paraId="5045B4D4">
      <w:pPr>
        <w:widowControl/>
        <w:shd w:val="clear" w:color="auto" w:fill="FFFFFF"/>
        <w:spacing w:line="540" w:lineRule="atLeast"/>
        <w:ind w:firstLine="480" w:firstLineChars="200"/>
        <w:jc w:val="left"/>
        <w:rPr>
          <w:rFonts w:hint="eastAsia"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照片如下：</w:t>
      </w:r>
    </w:p>
    <w:p w14:paraId="3DE1F7B6">
      <w:pPr>
        <w:widowControl/>
        <w:shd w:val="clear" w:color="auto" w:fill="FFFFFF"/>
        <w:spacing w:line="540" w:lineRule="atLeast"/>
        <w:jc w:val="center"/>
        <w:rPr>
          <w:rFonts w:hint="eastAsia"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eastAsia="zh-CN"/>
        </w:rPr>
        <w:drawing>
          <wp:inline distT="0" distB="0" distL="114300" distR="114300">
            <wp:extent cx="5213985" cy="2500630"/>
            <wp:effectExtent l="0" t="0" r="0" b="0"/>
            <wp:docPr id="47" name="图片 47" descr="夜视丽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夜视丽2"/>
                    <pic:cNvPicPr>
                      <a:picLocks noChangeAspect="1"/>
                    </pic:cNvPicPr>
                  </pic:nvPicPr>
                  <pic:blipFill>
                    <a:blip r:embed="rId18"/>
                    <a:srcRect t="36061"/>
                    <a:stretch>
                      <a:fillRect/>
                    </a:stretch>
                  </pic:blipFill>
                  <pic:spPr>
                    <a:xfrm>
                      <a:off x="0" y="0"/>
                      <a:ext cx="5213985" cy="2500630"/>
                    </a:xfrm>
                    <a:prstGeom prst="rect">
                      <a:avLst/>
                    </a:prstGeom>
                  </pic:spPr>
                </pic:pic>
              </a:graphicData>
            </a:graphic>
          </wp:inline>
        </w:drawing>
      </w:r>
    </w:p>
    <w:p w14:paraId="0C445C6D">
      <w:pPr>
        <w:widowControl/>
        <w:shd w:val="clear" w:color="auto" w:fill="FFFFFF"/>
        <w:spacing w:line="540" w:lineRule="atLeast"/>
        <w:jc w:val="center"/>
        <w:rPr>
          <w:rFonts w:hint="eastAsia" w:ascii="微软雅黑" w:hAnsi="微软雅黑" w:eastAsia="微软雅黑" w:cs="宋体"/>
          <w:color w:val="000000"/>
          <w:kern w:val="0"/>
          <w:sz w:val="24"/>
          <w:szCs w:val="24"/>
          <w:lang w:val="en" w:eastAsia="zh-CN"/>
        </w:rPr>
      </w:pPr>
      <w:r>
        <w:rPr>
          <w:rFonts w:hint="eastAsia" w:ascii="微软雅黑" w:hAnsi="微软雅黑" w:eastAsia="微软雅黑" w:cs="宋体"/>
          <w:color w:val="000000"/>
          <w:kern w:val="0"/>
          <w:sz w:val="24"/>
          <w:szCs w:val="24"/>
          <w:lang w:val="en" w:eastAsia="zh-CN"/>
        </w:rPr>
        <w:drawing>
          <wp:inline distT="0" distB="0" distL="114300" distR="114300">
            <wp:extent cx="2604135" cy="1953895"/>
            <wp:effectExtent l="0" t="0" r="1905" b="12065"/>
            <wp:docPr id="46" name="图片 46" descr="夜视丽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夜视丽1"/>
                    <pic:cNvPicPr>
                      <a:picLocks noChangeAspect="1"/>
                    </pic:cNvPicPr>
                  </pic:nvPicPr>
                  <pic:blipFill>
                    <a:blip r:embed="rId19"/>
                    <a:stretch>
                      <a:fillRect/>
                    </a:stretch>
                  </pic:blipFill>
                  <pic:spPr>
                    <a:xfrm>
                      <a:off x="0" y="0"/>
                      <a:ext cx="2604135" cy="1953895"/>
                    </a:xfrm>
                    <a:prstGeom prst="rect">
                      <a:avLst/>
                    </a:prstGeom>
                  </pic:spPr>
                </pic:pic>
              </a:graphicData>
            </a:graphic>
          </wp:inline>
        </w:drawing>
      </w:r>
      <w:r>
        <w:rPr>
          <w:rFonts w:hint="eastAsia" w:ascii="微软雅黑" w:hAnsi="微软雅黑" w:eastAsia="微软雅黑" w:cs="宋体"/>
          <w:color w:val="000000"/>
          <w:kern w:val="0"/>
          <w:sz w:val="24"/>
          <w:szCs w:val="24"/>
          <w:lang w:val="en" w:eastAsia="zh-CN"/>
        </w:rPr>
        <w:drawing>
          <wp:inline distT="0" distB="0" distL="114300" distR="114300">
            <wp:extent cx="2609215" cy="1956435"/>
            <wp:effectExtent l="0" t="0" r="12065" b="9525"/>
            <wp:docPr id="49" name="图片 49" descr="海关大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海关大厦"/>
                    <pic:cNvPicPr>
                      <a:picLocks noChangeAspect="1"/>
                    </pic:cNvPicPr>
                  </pic:nvPicPr>
                  <pic:blipFill>
                    <a:blip r:embed="rId20"/>
                    <a:stretch>
                      <a:fillRect/>
                    </a:stretch>
                  </pic:blipFill>
                  <pic:spPr>
                    <a:xfrm>
                      <a:off x="0" y="0"/>
                      <a:ext cx="2609215" cy="1956435"/>
                    </a:xfrm>
                    <a:prstGeom prst="rect">
                      <a:avLst/>
                    </a:prstGeom>
                  </pic:spPr>
                </pic:pic>
              </a:graphicData>
            </a:graphic>
          </wp:inline>
        </w:drawing>
      </w:r>
    </w:p>
    <w:p w14:paraId="47717758">
      <w:pPr>
        <w:widowControl/>
        <w:shd w:val="clear" w:color="auto" w:fill="FFFFFF"/>
        <w:spacing w:line="540" w:lineRule="atLeast"/>
        <w:jc w:val="center"/>
        <w:rPr>
          <w:rFonts w:hint="eastAsia" w:ascii="微软雅黑" w:hAnsi="微软雅黑" w:eastAsia="微软雅黑" w:cs="宋体"/>
          <w:color w:val="000000"/>
          <w:kern w:val="0"/>
          <w:sz w:val="24"/>
          <w:szCs w:val="24"/>
          <w:lang w:val="en" w:eastAsia="zh-CN"/>
        </w:rPr>
      </w:pPr>
      <w:r>
        <w:rPr>
          <w:rFonts w:hint="eastAsia" w:ascii="微软雅黑" w:hAnsi="微软雅黑" w:eastAsia="微软雅黑" w:cs="宋体"/>
          <w:color w:val="000000"/>
          <w:kern w:val="0"/>
          <w:sz w:val="24"/>
          <w:szCs w:val="24"/>
          <w:lang w:val="en" w:eastAsia="zh-CN"/>
        </w:rPr>
        <w:drawing>
          <wp:inline distT="0" distB="0" distL="114300" distR="114300">
            <wp:extent cx="2614295" cy="1960245"/>
            <wp:effectExtent l="0" t="0" r="6985" b="5715"/>
            <wp:docPr id="50" name="图片 50" descr="梅塞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梅塞尔"/>
                    <pic:cNvPicPr>
                      <a:picLocks noChangeAspect="1"/>
                    </pic:cNvPicPr>
                  </pic:nvPicPr>
                  <pic:blipFill>
                    <a:blip r:embed="rId21"/>
                    <a:stretch>
                      <a:fillRect/>
                    </a:stretch>
                  </pic:blipFill>
                  <pic:spPr>
                    <a:xfrm>
                      <a:off x="0" y="0"/>
                      <a:ext cx="2614295" cy="1960245"/>
                    </a:xfrm>
                    <a:prstGeom prst="rect">
                      <a:avLst/>
                    </a:prstGeom>
                  </pic:spPr>
                </pic:pic>
              </a:graphicData>
            </a:graphic>
          </wp:inline>
        </w:drawing>
      </w:r>
      <w:r>
        <w:rPr>
          <w:rFonts w:hint="eastAsia" w:ascii="微软雅黑" w:hAnsi="微软雅黑" w:eastAsia="微软雅黑" w:cs="宋体"/>
          <w:color w:val="000000"/>
          <w:kern w:val="0"/>
          <w:sz w:val="24"/>
          <w:szCs w:val="24"/>
          <w:lang w:val="en" w:eastAsia="zh-CN"/>
        </w:rPr>
        <w:drawing>
          <wp:inline distT="0" distB="0" distL="114300" distR="114300">
            <wp:extent cx="2624455" cy="1968500"/>
            <wp:effectExtent l="0" t="0" r="12065" b="12700"/>
            <wp:docPr id="48" name="图片 48" descr="方巷新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方巷新村"/>
                    <pic:cNvPicPr>
                      <a:picLocks noChangeAspect="1"/>
                    </pic:cNvPicPr>
                  </pic:nvPicPr>
                  <pic:blipFill>
                    <a:blip r:embed="rId22"/>
                    <a:stretch>
                      <a:fillRect/>
                    </a:stretch>
                  </pic:blipFill>
                  <pic:spPr>
                    <a:xfrm>
                      <a:off x="0" y="0"/>
                      <a:ext cx="2624455" cy="1968500"/>
                    </a:xfrm>
                    <a:prstGeom prst="rect">
                      <a:avLst/>
                    </a:prstGeom>
                  </pic:spPr>
                </pic:pic>
              </a:graphicData>
            </a:graphic>
          </wp:inline>
        </w:drawing>
      </w:r>
    </w:p>
    <w:p w14:paraId="3C9A9D7D">
      <w:pPr>
        <w:widowControl/>
        <w:shd w:val="clear" w:color="auto" w:fill="FFFFFF"/>
        <w:spacing w:line="540" w:lineRule="atLeast"/>
        <w:jc w:val="center"/>
        <w:rPr>
          <w:rFonts w:hint="eastAsia" w:ascii="微软雅黑" w:hAnsi="微软雅黑" w:eastAsia="微软雅黑" w:cs="宋体"/>
          <w:color w:val="000000"/>
          <w:kern w:val="0"/>
          <w:sz w:val="24"/>
          <w:szCs w:val="24"/>
          <w:lang w:val="en" w:eastAsia="zh-CN"/>
        </w:rPr>
      </w:pPr>
      <w:r>
        <w:rPr>
          <w:rFonts w:hint="eastAsia" w:ascii="微软雅黑" w:hAnsi="微软雅黑" w:eastAsia="微软雅黑" w:cs="宋体"/>
          <w:color w:val="000000"/>
          <w:kern w:val="0"/>
          <w:sz w:val="24"/>
          <w:szCs w:val="24"/>
          <w:lang w:val="en" w:eastAsia="zh-CN"/>
        </w:rPr>
        <w:drawing>
          <wp:inline distT="0" distB="0" distL="114300" distR="114300">
            <wp:extent cx="2617470" cy="1962785"/>
            <wp:effectExtent l="0" t="0" r="3810" b="3175"/>
            <wp:docPr id="53" name="图片 53" descr="毛许社区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毛许社区2"/>
                    <pic:cNvPicPr>
                      <a:picLocks noChangeAspect="1"/>
                    </pic:cNvPicPr>
                  </pic:nvPicPr>
                  <pic:blipFill>
                    <a:blip r:embed="rId23"/>
                    <a:stretch>
                      <a:fillRect/>
                    </a:stretch>
                  </pic:blipFill>
                  <pic:spPr>
                    <a:xfrm>
                      <a:off x="0" y="0"/>
                      <a:ext cx="2617470" cy="1962785"/>
                    </a:xfrm>
                    <a:prstGeom prst="rect">
                      <a:avLst/>
                    </a:prstGeom>
                  </pic:spPr>
                </pic:pic>
              </a:graphicData>
            </a:graphic>
          </wp:inline>
        </w:drawing>
      </w:r>
      <w:r>
        <w:rPr>
          <w:rFonts w:hint="eastAsia" w:ascii="微软雅黑" w:hAnsi="微软雅黑" w:eastAsia="微软雅黑" w:cs="宋体"/>
          <w:color w:val="000000"/>
          <w:kern w:val="0"/>
          <w:sz w:val="24"/>
          <w:szCs w:val="24"/>
          <w:lang w:val="en" w:eastAsia="zh-CN"/>
        </w:rPr>
        <w:drawing>
          <wp:inline distT="0" distB="0" distL="114300" distR="114300">
            <wp:extent cx="2621915" cy="1965960"/>
            <wp:effectExtent l="0" t="0" r="14605" b="0"/>
            <wp:docPr id="51" name="图片 51" descr="毛许社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毛许社区1"/>
                    <pic:cNvPicPr>
                      <a:picLocks noChangeAspect="1"/>
                    </pic:cNvPicPr>
                  </pic:nvPicPr>
                  <pic:blipFill>
                    <a:blip r:embed="rId24"/>
                    <a:stretch>
                      <a:fillRect/>
                    </a:stretch>
                  </pic:blipFill>
                  <pic:spPr>
                    <a:xfrm>
                      <a:off x="0" y="0"/>
                      <a:ext cx="2621915" cy="1965960"/>
                    </a:xfrm>
                    <a:prstGeom prst="rect">
                      <a:avLst/>
                    </a:prstGeom>
                  </pic:spPr>
                </pic:pic>
              </a:graphicData>
            </a:graphic>
          </wp:inline>
        </w:drawing>
      </w:r>
    </w:p>
    <w:p w14:paraId="5E4ED063">
      <w:pPr>
        <w:widowControl/>
        <w:shd w:val="clear" w:color="auto" w:fill="FFFFFF"/>
        <w:spacing w:line="540" w:lineRule="atLeast"/>
        <w:jc w:val="left"/>
        <w:rPr>
          <w:rFonts w:hint="eastAsia" w:eastAsiaTheme="minorEastAsia"/>
          <w:b/>
          <w:lang w:val="en" w:eastAsia="zh-CN"/>
        </w:rPr>
      </w:pPr>
      <w:r>
        <w:rPr>
          <w:rFonts w:hint="eastAsia" w:ascii="微软雅黑" w:hAnsi="微软雅黑" w:eastAsia="微软雅黑" w:cs="宋体"/>
          <w:color w:val="000000"/>
          <w:kern w:val="0"/>
          <w:sz w:val="24"/>
          <w:szCs w:val="24"/>
          <w:lang w:val="en" w:eastAsia="zh-CN"/>
        </w:rPr>
        <w:drawing>
          <wp:inline distT="0" distB="0" distL="114300" distR="114300">
            <wp:extent cx="2631440" cy="1973580"/>
            <wp:effectExtent l="0" t="0" r="5080" b="7620"/>
            <wp:docPr id="52" name="图片 52" descr="龙池社区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龙池社区2"/>
                    <pic:cNvPicPr>
                      <a:picLocks noChangeAspect="1"/>
                    </pic:cNvPicPr>
                  </pic:nvPicPr>
                  <pic:blipFill>
                    <a:blip r:embed="rId25"/>
                    <a:stretch>
                      <a:fillRect/>
                    </a:stretch>
                  </pic:blipFill>
                  <pic:spPr>
                    <a:xfrm>
                      <a:off x="0" y="0"/>
                      <a:ext cx="2631440" cy="1973580"/>
                    </a:xfrm>
                    <a:prstGeom prst="rect">
                      <a:avLst/>
                    </a:prstGeom>
                  </pic:spPr>
                </pic:pic>
              </a:graphicData>
            </a:graphic>
          </wp:inline>
        </w:drawing>
      </w:r>
      <w:r>
        <w:rPr>
          <w:rFonts w:hint="eastAsia" w:eastAsiaTheme="minorEastAsia"/>
          <w:b/>
          <w:lang w:val="en" w:eastAsia="zh-CN"/>
        </w:rPr>
        <w:drawing>
          <wp:inline distT="0" distB="0" distL="114300" distR="114300">
            <wp:extent cx="2608580" cy="1977390"/>
            <wp:effectExtent l="0" t="0" r="12700" b="3810"/>
            <wp:docPr id="54" name="图片 54" descr="龙池社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龙池社区1"/>
                    <pic:cNvPicPr>
                      <a:picLocks noChangeAspect="1"/>
                    </pic:cNvPicPr>
                  </pic:nvPicPr>
                  <pic:blipFill>
                    <a:blip r:embed="rId26"/>
                    <a:stretch>
                      <a:fillRect/>
                    </a:stretch>
                  </pic:blipFill>
                  <pic:spPr>
                    <a:xfrm>
                      <a:off x="0" y="0"/>
                      <a:ext cx="2608580" cy="1977390"/>
                    </a:xfrm>
                    <a:prstGeom prst="rect">
                      <a:avLst/>
                    </a:prstGeom>
                  </pic:spPr>
                </pic:pic>
              </a:graphicData>
            </a:graphic>
          </wp:inline>
        </w:drawing>
      </w:r>
    </w:p>
    <w:p w14:paraId="04B3D78E">
      <w:pPr>
        <w:widowControl/>
        <w:shd w:val="clear" w:color="auto" w:fill="FFFFFF"/>
        <w:spacing w:line="540" w:lineRule="atLeast"/>
        <w:jc w:val="left"/>
        <w:rPr>
          <w:rFonts w:hint="eastAsia" w:eastAsiaTheme="minorEastAsia"/>
          <w:b/>
          <w:lang w:val="en" w:eastAsia="zh-CN"/>
        </w:rPr>
      </w:pPr>
      <w:r>
        <w:rPr>
          <w:rFonts w:hint="eastAsia" w:eastAsiaTheme="minorEastAsia"/>
          <w:b/>
          <w:lang w:val="en" w:eastAsia="zh-CN"/>
        </w:rPr>
        <w:drawing>
          <wp:inline distT="0" distB="0" distL="114300" distR="114300">
            <wp:extent cx="2633980" cy="1975485"/>
            <wp:effectExtent l="0" t="0" r="2540" b="5715"/>
            <wp:docPr id="55" name="图片 55" descr="李姚社区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李姚社区2"/>
                    <pic:cNvPicPr>
                      <a:picLocks noChangeAspect="1"/>
                    </pic:cNvPicPr>
                  </pic:nvPicPr>
                  <pic:blipFill>
                    <a:blip r:embed="rId27"/>
                    <a:stretch>
                      <a:fillRect/>
                    </a:stretch>
                  </pic:blipFill>
                  <pic:spPr>
                    <a:xfrm>
                      <a:off x="0" y="0"/>
                      <a:ext cx="2633980" cy="1975485"/>
                    </a:xfrm>
                    <a:prstGeom prst="rect">
                      <a:avLst/>
                    </a:prstGeom>
                  </pic:spPr>
                </pic:pic>
              </a:graphicData>
            </a:graphic>
          </wp:inline>
        </w:drawing>
      </w:r>
      <w:r>
        <w:rPr>
          <w:rFonts w:hint="eastAsia" w:eastAsiaTheme="minorEastAsia"/>
          <w:b/>
          <w:lang w:val="en" w:eastAsia="zh-CN"/>
        </w:rPr>
        <w:drawing>
          <wp:inline distT="0" distB="0" distL="114300" distR="114300">
            <wp:extent cx="2613660" cy="1960880"/>
            <wp:effectExtent l="0" t="0" r="7620" b="5080"/>
            <wp:docPr id="56" name="图片 56" descr="李姚社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李姚社区1"/>
                    <pic:cNvPicPr>
                      <a:picLocks noChangeAspect="1"/>
                    </pic:cNvPicPr>
                  </pic:nvPicPr>
                  <pic:blipFill>
                    <a:blip r:embed="rId28"/>
                    <a:stretch>
                      <a:fillRect/>
                    </a:stretch>
                  </pic:blipFill>
                  <pic:spPr>
                    <a:xfrm>
                      <a:off x="0" y="0"/>
                      <a:ext cx="2613660" cy="1960880"/>
                    </a:xfrm>
                    <a:prstGeom prst="rect">
                      <a:avLst/>
                    </a:prstGeom>
                  </pic:spPr>
                </pic:pic>
              </a:graphicData>
            </a:graphic>
          </wp:inline>
        </w:drawing>
      </w:r>
    </w:p>
    <w:p w14:paraId="51E59315">
      <w:pPr>
        <w:widowControl/>
        <w:shd w:val="clear" w:color="auto" w:fill="FFFFFF"/>
        <w:spacing w:line="540" w:lineRule="atLeast"/>
        <w:jc w:val="left"/>
        <w:rPr>
          <w:rFonts w:hint="eastAsia" w:eastAsiaTheme="minorEastAsia"/>
          <w:b/>
          <w:lang w:val="en" w:eastAsia="zh-CN"/>
        </w:rPr>
      </w:pPr>
      <w:r>
        <w:rPr>
          <w:rFonts w:hint="eastAsia" w:eastAsiaTheme="minorEastAsia"/>
          <w:b/>
          <w:lang w:val="en" w:eastAsia="zh-CN"/>
        </w:rPr>
        <w:drawing>
          <wp:inline distT="0" distB="0" distL="114300" distR="114300">
            <wp:extent cx="2613660" cy="1962150"/>
            <wp:effectExtent l="0" t="0" r="7620" b="3810"/>
            <wp:docPr id="57" name="图片 57" descr="古塘社区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古塘社区2"/>
                    <pic:cNvPicPr>
                      <a:picLocks noChangeAspect="1"/>
                    </pic:cNvPicPr>
                  </pic:nvPicPr>
                  <pic:blipFill>
                    <a:blip r:embed="rId29"/>
                    <a:stretch>
                      <a:fillRect/>
                    </a:stretch>
                  </pic:blipFill>
                  <pic:spPr>
                    <a:xfrm>
                      <a:off x="0" y="0"/>
                      <a:ext cx="2613660" cy="1962150"/>
                    </a:xfrm>
                    <a:prstGeom prst="rect">
                      <a:avLst/>
                    </a:prstGeom>
                  </pic:spPr>
                </pic:pic>
              </a:graphicData>
            </a:graphic>
          </wp:inline>
        </w:drawing>
      </w:r>
      <w:r>
        <w:rPr>
          <w:rFonts w:hint="eastAsia" w:eastAsiaTheme="minorEastAsia"/>
          <w:b/>
          <w:lang w:val="en" w:eastAsia="zh-CN"/>
        </w:rPr>
        <w:drawing>
          <wp:inline distT="0" distB="0" distL="114300" distR="114300">
            <wp:extent cx="2632710" cy="1974215"/>
            <wp:effectExtent l="0" t="0" r="3810" b="6985"/>
            <wp:docPr id="58" name="图片 58" descr="古醣社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古醣社区1"/>
                    <pic:cNvPicPr>
                      <a:picLocks noChangeAspect="1"/>
                    </pic:cNvPicPr>
                  </pic:nvPicPr>
                  <pic:blipFill>
                    <a:blip r:embed="rId30"/>
                    <a:stretch>
                      <a:fillRect/>
                    </a:stretch>
                  </pic:blipFill>
                  <pic:spPr>
                    <a:xfrm>
                      <a:off x="0" y="0"/>
                      <a:ext cx="2632710" cy="1974215"/>
                    </a:xfrm>
                    <a:prstGeom prst="rect">
                      <a:avLst/>
                    </a:prstGeom>
                  </pic:spPr>
                </pic:pic>
              </a:graphicData>
            </a:graphic>
          </wp:inline>
        </w:drawing>
      </w:r>
    </w:p>
    <w:p w14:paraId="3ACCC7C3">
      <w:pPr>
        <w:widowControl/>
        <w:shd w:val="clear" w:color="auto" w:fill="FFFFFF"/>
        <w:spacing w:line="540" w:lineRule="atLeast"/>
        <w:jc w:val="left"/>
        <w:rPr>
          <w:rFonts w:hint="eastAsia" w:eastAsiaTheme="minorEastAsia"/>
          <w:b/>
          <w:lang w:val="en" w:eastAsia="zh-CN"/>
        </w:rPr>
      </w:pPr>
      <w:r>
        <w:rPr>
          <w:rFonts w:hint="eastAsia" w:eastAsiaTheme="minorEastAsia"/>
          <w:b/>
          <w:lang w:val="en" w:eastAsia="zh-CN"/>
        </w:rPr>
        <w:drawing>
          <wp:inline distT="0" distB="0" distL="114300" distR="114300">
            <wp:extent cx="2631440" cy="1973580"/>
            <wp:effectExtent l="0" t="0" r="5080" b="7620"/>
            <wp:docPr id="60" name="图片 60" descr="新集社区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新集社区2"/>
                    <pic:cNvPicPr>
                      <a:picLocks noChangeAspect="1"/>
                    </pic:cNvPicPr>
                  </pic:nvPicPr>
                  <pic:blipFill>
                    <a:blip r:embed="rId31"/>
                    <a:stretch>
                      <a:fillRect/>
                    </a:stretch>
                  </pic:blipFill>
                  <pic:spPr>
                    <a:xfrm>
                      <a:off x="0" y="0"/>
                      <a:ext cx="2631440" cy="1973580"/>
                    </a:xfrm>
                    <a:prstGeom prst="rect">
                      <a:avLst/>
                    </a:prstGeom>
                  </pic:spPr>
                </pic:pic>
              </a:graphicData>
            </a:graphic>
          </wp:inline>
        </w:drawing>
      </w:r>
      <w:r>
        <w:rPr>
          <w:rFonts w:hint="eastAsia" w:eastAsiaTheme="minorEastAsia"/>
          <w:b/>
          <w:lang w:val="en" w:eastAsia="zh-CN"/>
        </w:rPr>
        <w:drawing>
          <wp:inline distT="0" distB="0" distL="114300" distR="114300">
            <wp:extent cx="2630805" cy="1972945"/>
            <wp:effectExtent l="0" t="0" r="5715" b="8255"/>
            <wp:docPr id="59" name="图片 59" descr="新集社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新集社区1"/>
                    <pic:cNvPicPr>
                      <a:picLocks noChangeAspect="1"/>
                    </pic:cNvPicPr>
                  </pic:nvPicPr>
                  <pic:blipFill>
                    <a:blip r:embed="rId32"/>
                    <a:stretch>
                      <a:fillRect/>
                    </a:stretch>
                  </pic:blipFill>
                  <pic:spPr>
                    <a:xfrm>
                      <a:off x="0" y="0"/>
                      <a:ext cx="2630805" cy="1972945"/>
                    </a:xfrm>
                    <a:prstGeom prst="rect">
                      <a:avLst/>
                    </a:prstGeom>
                  </pic:spPr>
                </pic:pic>
              </a:graphicData>
            </a:graphic>
          </wp:inline>
        </w:drawing>
      </w:r>
    </w:p>
    <w:p w14:paraId="343643A9">
      <w:pPr>
        <w:widowControl/>
        <w:shd w:val="clear" w:color="auto" w:fill="FFFFFF"/>
        <w:spacing w:line="540" w:lineRule="atLeast"/>
        <w:jc w:val="left"/>
        <w:rPr>
          <w:rFonts w:hint="eastAsia" w:eastAsiaTheme="minorEastAsia"/>
          <w:b/>
          <w:lang w:val="en" w:eastAsia="zh-CN"/>
        </w:rPr>
      </w:pPr>
      <w:r>
        <w:rPr>
          <w:rFonts w:hint="eastAsia" w:eastAsiaTheme="minorEastAsia"/>
          <w:b/>
          <w:lang w:val="en" w:eastAsia="zh-CN"/>
        </w:rPr>
        <w:drawing>
          <wp:inline distT="0" distB="0" distL="114300" distR="114300">
            <wp:extent cx="2641600" cy="1981200"/>
            <wp:effectExtent l="0" t="0" r="10160" b="0"/>
            <wp:docPr id="62" name="图片 62" descr="刘林社区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刘林社区2"/>
                    <pic:cNvPicPr>
                      <a:picLocks noChangeAspect="1"/>
                    </pic:cNvPicPr>
                  </pic:nvPicPr>
                  <pic:blipFill>
                    <a:blip r:embed="rId33"/>
                    <a:stretch>
                      <a:fillRect/>
                    </a:stretch>
                  </pic:blipFill>
                  <pic:spPr>
                    <a:xfrm>
                      <a:off x="0" y="0"/>
                      <a:ext cx="2641600" cy="1981200"/>
                    </a:xfrm>
                    <a:prstGeom prst="rect">
                      <a:avLst/>
                    </a:prstGeom>
                  </pic:spPr>
                </pic:pic>
              </a:graphicData>
            </a:graphic>
          </wp:inline>
        </w:drawing>
      </w:r>
      <w:r>
        <w:rPr>
          <w:rFonts w:hint="eastAsia" w:eastAsiaTheme="minorEastAsia"/>
          <w:b/>
          <w:lang w:val="en" w:eastAsia="zh-CN"/>
        </w:rPr>
        <w:drawing>
          <wp:inline distT="0" distB="0" distL="114300" distR="114300">
            <wp:extent cx="2620645" cy="1965325"/>
            <wp:effectExtent l="0" t="0" r="635" b="635"/>
            <wp:docPr id="61" name="图片 61" descr="刘林社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刘林社区1"/>
                    <pic:cNvPicPr>
                      <a:picLocks noChangeAspect="1"/>
                    </pic:cNvPicPr>
                  </pic:nvPicPr>
                  <pic:blipFill>
                    <a:blip r:embed="rId34"/>
                    <a:stretch>
                      <a:fillRect/>
                    </a:stretch>
                  </pic:blipFill>
                  <pic:spPr>
                    <a:xfrm>
                      <a:off x="0" y="0"/>
                      <a:ext cx="2620645" cy="1965325"/>
                    </a:xfrm>
                    <a:prstGeom prst="rect">
                      <a:avLst/>
                    </a:prstGeom>
                  </pic:spPr>
                </pic:pic>
              </a:graphicData>
            </a:graphic>
          </wp:inline>
        </w:drawing>
      </w:r>
    </w:p>
    <w:p w14:paraId="66D5AE6D">
      <w:pPr>
        <w:widowControl/>
        <w:shd w:val="clear" w:color="auto" w:fill="FFFFFF"/>
        <w:spacing w:line="540" w:lineRule="atLeast"/>
        <w:jc w:val="left"/>
        <w:rPr>
          <w:rFonts w:hint="eastAsia" w:eastAsiaTheme="minorEastAsia"/>
          <w:b/>
          <w:lang w:val="en" w:eastAsia="zh-CN"/>
        </w:rPr>
      </w:pPr>
      <w:r>
        <w:rPr>
          <w:rFonts w:hint="eastAsia" w:eastAsiaTheme="minorEastAsia"/>
          <w:b/>
          <w:lang w:val="en" w:eastAsia="zh-CN"/>
        </w:rPr>
        <w:drawing>
          <wp:inline distT="0" distB="0" distL="114300" distR="114300">
            <wp:extent cx="2632710" cy="1974850"/>
            <wp:effectExtent l="0" t="0" r="3810" b="6350"/>
            <wp:docPr id="66" name="图片 66" descr="和平社区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和平社区2"/>
                    <pic:cNvPicPr>
                      <a:picLocks noChangeAspect="1"/>
                    </pic:cNvPicPr>
                  </pic:nvPicPr>
                  <pic:blipFill>
                    <a:blip r:embed="rId35"/>
                    <a:stretch>
                      <a:fillRect/>
                    </a:stretch>
                  </pic:blipFill>
                  <pic:spPr>
                    <a:xfrm>
                      <a:off x="0" y="0"/>
                      <a:ext cx="2632710" cy="1974850"/>
                    </a:xfrm>
                    <a:prstGeom prst="rect">
                      <a:avLst/>
                    </a:prstGeom>
                  </pic:spPr>
                </pic:pic>
              </a:graphicData>
            </a:graphic>
          </wp:inline>
        </w:drawing>
      </w:r>
      <w:r>
        <w:rPr>
          <w:rFonts w:hint="eastAsia" w:eastAsiaTheme="minorEastAsia"/>
          <w:b/>
          <w:lang w:val="en" w:eastAsia="zh-CN"/>
        </w:rPr>
        <w:drawing>
          <wp:inline distT="0" distB="0" distL="114300" distR="114300">
            <wp:extent cx="2630170" cy="1972310"/>
            <wp:effectExtent l="0" t="0" r="6350" b="8890"/>
            <wp:docPr id="65" name="图片 65" descr="和平社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和平社区1"/>
                    <pic:cNvPicPr>
                      <a:picLocks noChangeAspect="1"/>
                    </pic:cNvPicPr>
                  </pic:nvPicPr>
                  <pic:blipFill>
                    <a:blip r:embed="rId36"/>
                    <a:stretch>
                      <a:fillRect/>
                    </a:stretch>
                  </pic:blipFill>
                  <pic:spPr>
                    <a:xfrm>
                      <a:off x="0" y="0"/>
                      <a:ext cx="2630170" cy="1972310"/>
                    </a:xfrm>
                    <a:prstGeom prst="rect">
                      <a:avLst/>
                    </a:prstGeom>
                  </pic:spPr>
                </pic:pic>
              </a:graphicData>
            </a:graphic>
          </wp:inline>
        </w:drawing>
      </w:r>
    </w:p>
    <w:p w14:paraId="687264CD">
      <w:pPr>
        <w:widowControl/>
        <w:shd w:val="clear" w:color="auto" w:fill="FFFFFF"/>
        <w:spacing w:line="540" w:lineRule="atLeast"/>
        <w:jc w:val="left"/>
        <w:rPr>
          <w:rFonts w:hint="eastAsia" w:eastAsiaTheme="minorEastAsia"/>
          <w:b/>
          <w:lang w:val="en" w:eastAsia="zh-CN"/>
        </w:rPr>
      </w:pPr>
      <w:r>
        <w:rPr>
          <w:rFonts w:hint="eastAsia" w:eastAsiaTheme="minorEastAsia"/>
          <w:b/>
          <w:lang w:val="en" w:eastAsia="zh-CN"/>
        </w:rPr>
        <w:drawing>
          <wp:inline distT="0" distB="0" distL="114300" distR="114300">
            <wp:extent cx="2626360" cy="1969135"/>
            <wp:effectExtent l="0" t="0" r="10160" b="12065"/>
            <wp:docPr id="68" name="图片 68" descr="四六社区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四六社区2"/>
                    <pic:cNvPicPr>
                      <a:picLocks noChangeAspect="1"/>
                    </pic:cNvPicPr>
                  </pic:nvPicPr>
                  <pic:blipFill>
                    <a:blip r:embed="rId37"/>
                    <a:stretch>
                      <a:fillRect/>
                    </a:stretch>
                  </pic:blipFill>
                  <pic:spPr>
                    <a:xfrm>
                      <a:off x="0" y="0"/>
                      <a:ext cx="2626360" cy="1969135"/>
                    </a:xfrm>
                    <a:prstGeom prst="rect">
                      <a:avLst/>
                    </a:prstGeom>
                  </pic:spPr>
                </pic:pic>
              </a:graphicData>
            </a:graphic>
          </wp:inline>
        </w:drawing>
      </w:r>
      <w:r>
        <w:rPr>
          <w:rFonts w:hint="eastAsia" w:eastAsiaTheme="minorEastAsia"/>
          <w:b/>
          <w:lang w:val="en" w:eastAsia="zh-CN"/>
        </w:rPr>
        <w:drawing>
          <wp:inline distT="0" distB="0" distL="114300" distR="114300">
            <wp:extent cx="2619375" cy="1965325"/>
            <wp:effectExtent l="0" t="0" r="1905" b="635"/>
            <wp:docPr id="67" name="图片 67" descr="四六社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四六社区1"/>
                    <pic:cNvPicPr>
                      <a:picLocks noChangeAspect="1"/>
                    </pic:cNvPicPr>
                  </pic:nvPicPr>
                  <pic:blipFill>
                    <a:blip r:embed="rId38"/>
                    <a:stretch>
                      <a:fillRect/>
                    </a:stretch>
                  </pic:blipFill>
                  <pic:spPr>
                    <a:xfrm>
                      <a:off x="0" y="0"/>
                      <a:ext cx="2619375" cy="1965325"/>
                    </a:xfrm>
                    <a:prstGeom prst="rect">
                      <a:avLst/>
                    </a:prstGeom>
                  </pic:spPr>
                </pic:pic>
              </a:graphicData>
            </a:graphic>
          </wp:inline>
        </w:drawing>
      </w:r>
    </w:p>
    <w:p w14:paraId="246A982A">
      <w:pPr>
        <w:pStyle w:val="4"/>
        <w:bidi w:val="0"/>
        <w:rPr>
          <w:rFonts w:hint="eastAsia" w:eastAsiaTheme="minorEastAsia"/>
          <w:b/>
          <w:lang w:val="en" w:eastAsia="zh-CN"/>
        </w:rPr>
      </w:pPr>
      <w:r>
        <w:rPr>
          <w:rFonts w:hint="eastAsia"/>
          <w:b/>
          <w:lang w:val="en"/>
        </w:rPr>
        <w:t>3.2.4</w:t>
      </w:r>
      <w:r>
        <w:rPr>
          <w:rFonts w:hint="eastAsia"/>
          <w:b/>
          <w:lang w:val="en-US" w:eastAsia="zh-CN"/>
        </w:rPr>
        <w:t xml:space="preserve"> </w:t>
      </w:r>
      <w:r>
        <w:rPr>
          <w:rFonts w:hint="eastAsia"/>
          <w:b/>
          <w:lang w:val="en"/>
        </w:rPr>
        <w:t xml:space="preserve">其他 </w:t>
      </w:r>
    </w:p>
    <w:p w14:paraId="695DF196">
      <w:pPr>
        <w:widowControl/>
        <w:shd w:val="clear" w:color="auto" w:fill="FFFFFF"/>
        <w:spacing w:line="540" w:lineRule="atLeast"/>
        <w:ind w:firstLine="480"/>
        <w:jc w:val="left"/>
        <w:rPr>
          <w:rFonts w:hint="default" w:ascii="微软雅黑" w:hAnsi="微软雅黑" w:eastAsia="微软雅黑" w:cs="宋体"/>
          <w:color w:val="000000"/>
          <w:kern w:val="0"/>
          <w:sz w:val="24"/>
          <w:szCs w:val="24"/>
          <w:lang w:val="en-US"/>
        </w:rPr>
      </w:pPr>
      <w:r>
        <w:rPr>
          <w:rFonts w:hint="eastAsia" w:ascii="微软雅黑" w:hAnsi="微软雅黑" w:eastAsia="微软雅黑" w:cs="宋体"/>
          <w:color w:val="000000"/>
          <w:kern w:val="0"/>
          <w:sz w:val="24"/>
          <w:szCs w:val="24"/>
          <w:lang w:val="en-US" w:eastAsia="zh-CN"/>
        </w:rPr>
        <w:t>无。</w:t>
      </w:r>
    </w:p>
    <w:p w14:paraId="05919179">
      <w:pPr>
        <w:pStyle w:val="3"/>
        <w:bidi w:val="0"/>
        <w:rPr>
          <w:rFonts w:hint="eastAsia"/>
          <w:b/>
          <w:lang w:val="en"/>
        </w:rPr>
      </w:pPr>
      <w:bookmarkStart w:id="13" w:name="_Toc22908"/>
      <w:r>
        <w:rPr>
          <w:rFonts w:hint="eastAsia"/>
          <w:b/>
          <w:lang w:val="en"/>
        </w:rPr>
        <w:t>3.3查阅情况</w:t>
      </w:r>
      <w:bookmarkEnd w:id="13"/>
      <w:r>
        <w:rPr>
          <w:rFonts w:hint="eastAsia"/>
          <w:b/>
          <w:lang w:val="en"/>
        </w:rPr>
        <w:t xml:space="preserve"> </w:t>
      </w:r>
    </w:p>
    <w:p w14:paraId="0C980DF7">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查阅场所设置在南京夜视丽精细化工有限责任公司</w:t>
      </w:r>
      <w:r>
        <w:rPr>
          <w:rFonts w:hint="eastAsia" w:ascii="微软雅黑" w:hAnsi="微软雅黑" w:eastAsia="微软雅黑" w:cs="宋体"/>
          <w:color w:val="000000"/>
          <w:kern w:val="0"/>
          <w:sz w:val="24"/>
          <w:szCs w:val="24"/>
          <w:lang w:val="en-US" w:eastAsia="zh-CN"/>
        </w:rPr>
        <w:t>综合楼</w:t>
      </w:r>
      <w:r>
        <w:rPr>
          <w:rFonts w:hint="eastAsia" w:ascii="微软雅黑" w:hAnsi="微软雅黑" w:eastAsia="微软雅黑" w:cs="宋体"/>
          <w:color w:val="000000"/>
          <w:kern w:val="0"/>
          <w:sz w:val="24"/>
          <w:szCs w:val="24"/>
          <w:lang w:val="en"/>
        </w:rPr>
        <w:t>二楼会议室，公示期间未有人员前来查阅。</w:t>
      </w:r>
    </w:p>
    <w:p w14:paraId="3599763B">
      <w:pPr>
        <w:pStyle w:val="3"/>
        <w:bidi w:val="0"/>
        <w:rPr>
          <w:rFonts w:hint="eastAsia"/>
          <w:b/>
          <w:lang w:val="en"/>
        </w:rPr>
      </w:pPr>
      <w:bookmarkStart w:id="14" w:name="_Toc19783"/>
      <w:r>
        <w:rPr>
          <w:rFonts w:hint="eastAsia"/>
          <w:b/>
          <w:lang w:val="en"/>
        </w:rPr>
        <w:t>3.4公众提出意见情况</w:t>
      </w:r>
      <w:bookmarkEnd w:id="14"/>
      <w:r>
        <w:rPr>
          <w:rFonts w:hint="eastAsia"/>
          <w:b/>
          <w:lang w:val="en"/>
        </w:rPr>
        <w:t xml:space="preserve"> </w:t>
      </w:r>
    </w:p>
    <w:p w14:paraId="7A63FBE9">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征求意见期间未收到公众对项目的意见和要求。</w:t>
      </w:r>
    </w:p>
    <w:p w14:paraId="5D4894A8">
      <w:pPr>
        <w:pStyle w:val="2"/>
        <w:bidi w:val="0"/>
        <w:rPr>
          <w:rFonts w:hint="eastAsia"/>
          <w:b/>
          <w:lang w:val="en"/>
        </w:rPr>
      </w:pPr>
      <w:bookmarkStart w:id="15" w:name="_Toc8531"/>
      <w:r>
        <w:rPr>
          <w:rFonts w:hint="eastAsia"/>
          <w:b/>
          <w:lang w:val="en"/>
        </w:rPr>
        <w:t>4其他公众参与情况</w:t>
      </w:r>
      <w:bookmarkEnd w:id="15"/>
      <w:r>
        <w:rPr>
          <w:rFonts w:hint="eastAsia"/>
          <w:b/>
          <w:lang w:val="en"/>
        </w:rPr>
        <w:t xml:space="preserve"> </w:t>
      </w:r>
    </w:p>
    <w:p w14:paraId="20DD4026">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本项目</w:t>
      </w:r>
      <w:r>
        <w:rPr>
          <w:rFonts w:hint="eastAsia" w:ascii="微软雅黑" w:hAnsi="微软雅黑" w:eastAsia="微软雅黑" w:cs="宋体"/>
          <w:color w:val="000000"/>
          <w:kern w:val="0"/>
          <w:sz w:val="24"/>
          <w:szCs w:val="24"/>
          <w:lang w:val="en-US" w:eastAsia="zh-CN"/>
        </w:rPr>
        <w:t>位于国家级化工园区，</w:t>
      </w:r>
      <w:r>
        <w:rPr>
          <w:rFonts w:hint="eastAsia" w:ascii="微软雅黑" w:hAnsi="微软雅黑" w:eastAsia="微软雅黑" w:cs="宋体"/>
          <w:color w:val="000000"/>
          <w:kern w:val="0"/>
          <w:sz w:val="24"/>
          <w:szCs w:val="24"/>
          <w:lang w:val="en"/>
        </w:rPr>
        <w:t>环境影响较小，公示期间未收到公众意见，因此后续未采取深度公众参与。</w:t>
      </w:r>
    </w:p>
    <w:p w14:paraId="6C625389">
      <w:pPr>
        <w:pStyle w:val="3"/>
        <w:bidi w:val="0"/>
        <w:rPr>
          <w:rFonts w:hint="eastAsia"/>
          <w:b/>
          <w:lang w:val="en"/>
        </w:rPr>
      </w:pPr>
      <w:bookmarkStart w:id="16" w:name="_Toc25557"/>
      <w:r>
        <w:rPr>
          <w:rFonts w:hint="eastAsia"/>
          <w:b/>
          <w:lang w:val="en"/>
        </w:rPr>
        <w:t>4.1 公众座谈会、听证会、专家论证会等情况</w:t>
      </w:r>
      <w:bookmarkEnd w:id="16"/>
      <w:r>
        <w:rPr>
          <w:rFonts w:hint="eastAsia"/>
          <w:b/>
          <w:lang w:val="en"/>
        </w:rPr>
        <w:t xml:space="preserve"> </w:t>
      </w:r>
    </w:p>
    <w:p w14:paraId="7DD605E7">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若采用公众座谈会方式开展深度公众参与的，应说明公众代表选取原则和过程，会上相关情况等，附座谈会纪要。</w:t>
      </w:r>
    </w:p>
    <w:p w14:paraId="4CB1194E">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若采用听证会方式开展深度公众参与的，应说明听证会筹备及召开情况，附听证笔录。</w:t>
      </w:r>
    </w:p>
    <w:p w14:paraId="70656554">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若采用专家论证会方式开展深度公众参与的，应说明专家选取原则和过程，列席论证会的公众选取原则和过程，会上相关情况等，附专家论证意见。</w:t>
      </w:r>
    </w:p>
    <w:p w14:paraId="2F29867D">
      <w:pPr>
        <w:widowControl/>
        <w:shd w:val="clear" w:color="auto" w:fill="FFFFFF"/>
        <w:spacing w:line="540" w:lineRule="atLeast"/>
        <w:ind w:firstLine="480"/>
        <w:jc w:val="left"/>
        <w:rPr>
          <w:rFonts w:hint="default" w:ascii="微软雅黑" w:hAnsi="微软雅黑" w:eastAsia="微软雅黑" w:cs="宋体"/>
          <w:color w:val="000000"/>
          <w:kern w:val="0"/>
          <w:sz w:val="24"/>
          <w:szCs w:val="24"/>
          <w:lang w:val="en-US" w:eastAsia="zh-CN"/>
        </w:rPr>
      </w:pPr>
      <w:r>
        <w:rPr>
          <w:rFonts w:hint="eastAsia" w:ascii="微软雅黑" w:hAnsi="微软雅黑" w:eastAsia="微软雅黑" w:cs="宋体"/>
          <w:color w:val="000000"/>
          <w:kern w:val="0"/>
          <w:sz w:val="24"/>
          <w:szCs w:val="24"/>
          <w:lang w:val="en-US" w:eastAsia="zh-CN"/>
        </w:rPr>
        <w:t>本项目未开展。</w:t>
      </w:r>
    </w:p>
    <w:p w14:paraId="2A03A7D1">
      <w:pPr>
        <w:pStyle w:val="3"/>
        <w:bidi w:val="0"/>
        <w:rPr>
          <w:rFonts w:hint="eastAsia"/>
          <w:b/>
          <w:lang w:val="en"/>
        </w:rPr>
      </w:pPr>
      <w:bookmarkStart w:id="17" w:name="_Toc14736"/>
      <w:r>
        <w:rPr>
          <w:rFonts w:hint="eastAsia"/>
          <w:b/>
          <w:lang w:val="en"/>
        </w:rPr>
        <w:t>4.2 其他公众参与情况</w:t>
      </w:r>
      <w:bookmarkEnd w:id="17"/>
      <w:r>
        <w:rPr>
          <w:rFonts w:hint="eastAsia"/>
          <w:b/>
          <w:lang w:val="en"/>
        </w:rPr>
        <w:t xml:space="preserve"> </w:t>
      </w:r>
    </w:p>
    <w:p w14:paraId="5E6FF69B">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未开展。</w:t>
      </w:r>
    </w:p>
    <w:p w14:paraId="04FCA077">
      <w:pPr>
        <w:pStyle w:val="3"/>
        <w:bidi w:val="0"/>
        <w:rPr>
          <w:rFonts w:hint="eastAsia"/>
          <w:b/>
          <w:lang w:val="en"/>
        </w:rPr>
      </w:pPr>
      <w:bookmarkStart w:id="18" w:name="_Toc5383"/>
      <w:r>
        <w:rPr>
          <w:rFonts w:hint="eastAsia"/>
          <w:b/>
          <w:lang w:val="en"/>
        </w:rPr>
        <w:t>4.3宣传科普情况</w:t>
      </w:r>
      <w:bookmarkEnd w:id="18"/>
      <w:r>
        <w:rPr>
          <w:rFonts w:hint="eastAsia"/>
          <w:b/>
          <w:lang w:val="en"/>
        </w:rPr>
        <w:t xml:space="preserve"> </w:t>
      </w:r>
    </w:p>
    <w:p w14:paraId="352F0FDF">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未开展。</w:t>
      </w:r>
    </w:p>
    <w:p w14:paraId="1955EDD1">
      <w:pPr>
        <w:pStyle w:val="2"/>
        <w:bidi w:val="0"/>
        <w:rPr>
          <w:rFonts w:hint="eastAsia"/>
          <w:b/>
          <w:lang w:val="en"/>
        </w:rPr>
      </w:pPr>
      <w:bookmarkStart w:id="19" w:name="_Toc3928"/>
      <w:r>
        <w:rPr>
          <w:rFonts w:hint="eastAsia"/>
          <w:b/>
          <w:lang w:val="en"/>
        </w:rPr>
        <w:t>5 公众意见处理情况</w:t>
      </w:r>
      <w:bookmarkEnd w:id="19"/>
      <w:r>
        <w:rPr>
          <w:rFonts w:hint="eastAsia"/>
          <w:b/>
          <w:lang w:val="en"/>
        </w:rPr>
        <w:t xml:space="preserve"> </w:t>
      </w:r>
    </w:p>
    <w:p w14:paraId="452F0391">
      <w:pPr>
        <w:pStyle w:val="3"/>
        <w:bidi w:val="0"/>
        <w:rPr>
          <w:rFonts w:hint="eastAsia"/>
          <w:b/>
          <w:lang w:val="en"/>
        </w:rPr>
      </w:pPr>
      <w:bookmarkStart w:id="20" w:name="_Toc21046"/>
      <w:r>
        <w:rPr>
          <w:rFonts w:hint="eastAsia"/>
          <w:b/>
          <w:lang w:val="en"/>
        </w:rPr>
        <w:t>5.1 公众意见概述和分析</w:t>
      </w:r>
      <w:bookmarkEnd w:id="20"/>
      <w:r>
        <w:rPr>
          <w:rFonts w:hint="eastAsia"/>
          <w:b/>
          <w:lang w:val="en"/>
        </w:rPr>
        <w:t xml:space="preserve"> </w:t>
      </w:r>
    </w:p>
    <w:p w14:paraId="506E00C4">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公示期内均未收到公众对项目的意见和要求。</w:t>
      </w:r>
    </w:p>
    <w:p w14:paraId="1D15B22C">
      <w:pPr>
        <w:pStyle w:val="3"/>
        <w:bidi w:val="0"/>
        <w:rPr>
          <w:rFonts w:hint="eastAsia"/>
          <w:b/>
          <w:lang w:val="en"/>
        </w:rPr>
      </w:pPr>
      <w:bookmarkStart w:id="21" w:name="_Toc11355"/>
      <w:r>
        <w:rPr>
          <w:rFonts w:hint="eastAsia"/>
          <w:b/>
          <w:lang w:val="en"/>
        </w:rPr>
        <w:t>5.2 公众意见采纳情况</w:t>
      </w:r>
      <w:bookmarkEnd w:id="21"/>
      <w:r>
        <w:rPr>
          <w:rFonts w:hint="eastAsia"/>
          <w:b/>
          <w:lang w:val="en"/>
        </w:rPr>
        <w:t xml:space="preserve"> </w:t>
      </w:r>
    </w:p>
    <w:p w14:paraId="4866961C">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未收到公众对项目的意见和要求。不涉及此情况。</w:t>
      </w:r>
    </w:p>
    <w:p w14:paraId="477156DB">
      <w:pPr>
        <w:pStyle w:val="3"/>
        <w:bidi w:val="0"/>
        <w:rPr>
          <w:rFonts w:hint="eastAsia"/>
          <w:b/>
          <w:lang w:val="en"/>
        </w:rPr>
      </w:pPr>
      <w:bookmarkStart w:id="22" w:name="_Toc19743"/>
      <w:r>
        <w:rPr>
          <w:rFonts w:hint="eastAsia"/>
          <w:b/>
          <w:lang w:val="en"/>
        </w:rPr>
        <w:t>5.3 公众意见未采纳情况</w:t>
      </w:r>
      <w:bookmarkEnd w:id="22"/>
      <w:r>
        <w:rPr>
          <w:rFonts w:hint="eastAsia"/>
          <w:b/>
          <w:lang w:val="en"/>
        </w:rPr>
        <w:t xml:space="preserve"> </w:t>
      </w:r>
    </w:p>
    <w:p w14:paraId="40826960">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未收到公众对项目的意见和要求。不涉及此情况。</w:t>
      </w:r>
    </w:p>
    <w:p w14:paraId="5CFE84FE">
      <w:pPr>
        <w:pStyle w:val="2"/>
        <w:bidi w:val="0"/>
        <w:rPr>
          <w:rFonts w:hint="eastAsia"/>
          <w:b/>
          <w:lang w:val="en"/>
        </w:rPr>
      </w:pPr>
      <w:bookmarkStart w:id="23" w:name="_Toc22251"/>
      <w:r>
        <w:rPr>
          <w:rFonts w:hint="eastAsia"/>
          <w:b/>
          <w:lang w:val="en"/>
        </w:rPr>
        <w:t>6 报批前公开情况</w:t>
      </w:r>
      <w:bookmarkEnd w:id="23"/>
      <w:r>
        <w:rPr>
          <w:rFonts w:hint="eastAsia"/>
          <w:b/>
          <w:lang w:val="en"/>
        </w:rPr>
        <w:t xml:space="preserve"> </w:t>
      </w:r>
    </w:p>
    <w:p w14:paraId="546277D7">
      <w:pPr>
        <w:pStyle w:val="3"/>
        <w:bidi w:val="0"/>
        <w:rPr>
          <w:rFonts w:hint="eastAsia"/>
          <w:b/>
          <w:lang w:val="en"/>
        </w:rPr>
      </w:pPr>
      <w:bookmarkStart w:id="24" w:name="_Toc18478"/>
      <w:r>
        <w:rPr>
          <w:rFonts w:hint="eastAsia"/>
          <w:b/>
          <w:lang w:val="en"/>
        </w:rPr>
        <w:t>6.1 公开内容及日期</w:t>
      </w:r>
      <w:bookmarkEnd w:id="24"/>
      <w:r>
        <w:rPr>
          <w:rFonts w:hint="eastAsia"/>
          <w:b/>
          <w:lang w:val="en"/>
        </w:rPr>
        <w:t xml:space="preserve"> </w:t>
      </w:r>
    </w:p>
    <w:p w14:paraId="2A3F8392">
      <w:pPr>
        <w:widowControl/>
        <w:shd w:val="clear" w:color="auto" w:fill="FFFFFF"/>
        <w:spacing w:line="540" w:lineRule="atLeast"/>
        <w:jc w:val="left"/>
        <w:rPr>
          <w:rFonts w:hint="eastAsia" w:ascii="微软雅黑" w:hAnsi="微软雅黑" w:eastAsia="微软雅黑" w:cs="宋体"/>
          <w:color w:val="000000"/>
          <w:kern w:val="0"/>
          <w:sz w:val="24"/>
          <w:szCs w:val="24"/>
          <w:highlight w:val="none"/>
          <w:lang w:val="en"/>
        </w:rPr>
      </w:pPr>
      <w:r>
        <w:rPr>
          <w:rFonts w:hint="eastAsia" w:ascii="微软雅黑" w:hAnsi="微软雅黑" w:eastAsia="微软雅黑" w:cs="宋体"/>
          <w:color w:val="000000"/>
          <w:kern w:val="0"/>
          <w:sz w:val="24"/>
          <w:szCs w:val="24"/>
          <w:lang w:val="en"/>
        </w:rPr>
        <w:t>　　在向</w:t>
      </w:r>
      <w:r>
        <w:rPr>
          <w:rFonts w:hint="eastAsia" w:ascii="微软雅黑" w:hAnsi="微软雅黑" w:eastAsia="微软雅黑" w:cs="宋体"/>
          <w:color w:val="000000"/>
          <w:kern w:val="0"/>
          <w:sz w:val="24"/>
          <w:szCs w:val="24"/>
          <w:lang w:val="en-US" w:eastAsia="zh-CN"/>
        </w:rPr>
        <w:t>南京江北新区管理委员会行政审批局</w:t>
      </w:r>
      <w:r>
        <w:rPr>
          <w:rFonts w:hint="eastAsia" w:ascii="微软雅黑" w:hAnsi="微软雅黑" w:eastAsia="微软雅黑" w:cs="宋体"/>
          <w:color w:val="000000"/>
          <w:kern w:val="0"/>
          <w:sz w:val="24"/>
          <w:szCs w:val="24"/>
          <w:lang w:val="en"/>
        </w:rPr>
        <w:t>报批环境影响报告书前，于20</w:t>
      </w:r>
      <w:r>
        <w:rPr>
          <w:rFonts w:hint="eastAsia" w:ascii="微软雅黑" w:hAnsi="微软雅黑" w:eastAsia="微软雅黑" w:cs="宋体"/>
          <w:color w:val="000000"/>
          <w:kern w:val="0"/>
          <w:sz w:val="24"/>
          <w:szCs w:val="24"/>
          <w:lang w:val="en-US" w:eastAsia="zh-CN"/>
        </w:rPr>
        <w:t>25</w:t>
      </w:r>
      <w:r>
        <w:rPr>
          <w:rFonts w:hint="eastAsia" w:ascii="微软雅黑" w:hAnsi="微软雅黑" w:eastAsia="微软雅黑" w:cs="宋体"/>
          <w:color w:val="000000"/>
          <w:kern w:val="0"/>
          <w:sz w:val="24"/>
          <w:szCs w:val="24"/>
          <w:highlight w:val="none"/>
          <w:lang w:val="en"/>
        </w:rPr>
        <w:t>年</w:t>
      </w:r>
      <w:r>
        <w:rPr>
          <w:rFonts w:hint="eastAsia" w:ascii="微软雅黑" w:hAnsi="微软雅黑" w:eastAsia="微软雅黑" w:cs="宋体"/>
          <w:color w:val="000000"/>
          <w:kern w:val="0"/>
          <w:sz w:val="24"/>
          <w:szCs w:val="24"/>
          <w:highlight w:val="none"/>
          <w:lang w:val="en-US" w:eastAsia="zh-CN"/>
        </w:rPr>
        <w:t>12</w:t>
      </w:r>
      <w:r>
        <w:rPr>
          <w:rFonts w:hint="eastAsia" w:ascii="微软雅黑" w:hAnsi="微软雅黑" w:eastAsia="微软雅黑" w:cs="宋体"/>
          <w:color w:val="000000"/>
          <w:kern w:val="0"/>
          <w:sz w:val="24"/>
          <w:szCs w:val="24"/>
          <w:highlight w:val="none"/>
          <w:lang w:val="en"/>
        </w:rPr>
        <w:t>月</w:t>
      </w:r>
      <w:r>
        <w:rPr>
          <w:rFonts w:hint="eastAsia" w:ascii="微软雅黑" w:hAnsi="微软雅黑" w:eastAsia="微软雅黑" w:cs="宋体"/>
          <w:color w:val="000000"/>
          <w:kern w:val="0"/>
          <w:sz w:val="24"/>
          <w:szCs w:val="24"/>
          <w:highlight w:val="none"/>
          <w:lang w:val="en-US" w:eastAsia="zh-CN"/>
        </w:rPr>
        <w:t>15</w:t>
      </w:r>
      <w:r>
        <w:rPr>
          <w:rFonts w:hint="eastAsia" w:ascii="微软雅黑" w:hAnsi="微软雅黑" w:eastAsia="微软雅黑" w:cs="宋体"/>
          <w:color w:val="000000"/>
          <w:kern w:val="0"/>
          <w:sz w:val="24"/>
          <w:szCs w:val="24"/>
          <w:highlight w:val="none"/>
          <w:lang w:val="en"/>
        </w:rPr>
        <w:t>日通过网络平台进行了报批前公示，公示信息如下：</w:t>
      </w:r>
    </w:p>
    <w:p w14:paraId="4D1DFE93">
      <w:pPr>
        <w:widowControl/>
        <w:shd w:val="clear" w:color="auto" w:fill="FFFFFF"/>
        <w:spacing w:line="540" w:lineRule="atLeast"/>
        <w:jc w:val="left"/>
        <w:rPr>
          <w:rFonts w:hint="eastAsia"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（1）环境影响报告书全文；</w:t>
      </w:r>
    </w:p>
    <w:p w14:paraId="3BA8E966">
      <w:pPr>
        <w:widowControl/>
        <w:shd w:val="clear" w:color="auto" w:fill="FFFFFF"/>
        <w:spacing w:line="540" w:lineRule="atLeast"/>
        <w:jc w:val="left"/>
        <w:rPr>
          <w:rFonts w:hint="eastAsia" w:ascii="微软雅黑" w:hAnsi="微软雅黑" w:eastAsia="微软雅黑" w:cs="宋体"/>
          <w:color w:val="000000"/>
          <w:kern w:val="0"/>
          <w:sz w:val="24"/>
          <w:szCs w:val="24"/>
          <w:lang w:val="en" w:eastAsia="zh-CN"/>
        </w:rPr>
      </w:pPr>
      <w:r>
        <w:rPr>
          <w:rFonts w:hint="eastAsia" w:ascii="微软雅黑" w:hAnsi="微软雅黑" w:eastAsia="微软雅黑" w:cs="宋体"/>
          <w:color w:val="000000"/>
          <w:kern w:val="0"/>
          <w:sz w:val="24"/>
          <w:szCs w:val="24"/>
          <w:lang w:val="en"/>
        </w:rPr>
        <w:t>（2）公众参与说明</w:t>
      </w:r>
      <w:r>
        <w:rPr>
          <w:rFonts w:hint="eastAsia" w:ascii="微软雅黑" w:hAnsi="微软雅黑" w:eastAsia="微软雅黑" w:cs="宋体"/>
          <w:color w:val="000000"/>
          <w:kern w:val="0"/>
          <w:sz w:val="24"/>
          <w:szCs w:val="24"/>
          <w:lang w:val="en" w:eastAsia="zh-CN"/>
        </w:rPr>
        <w:t>；</w:t>
      </w:r>
    </w:p>
    <w:p w14:paraId="34594B04">
      <w:pPr>
        <w:widowControl/>
        <w:shd w:val="clear" w:color="auto" w:fill="FFFFFF"/>
        <w:spacing w:line="540" w:lineRule="atLeast"/>
        <w:jc w:val="left"/>
        <w:rPr>
          <w:rFonts w:hint="default" w:ascii="微软雅黑" w:hAnsi="微软雅黑" w:eastAsia="微软雅黑" w:cs="宋体"/>
          <w:color w:val="000000"/>
          <w:kern w:val="0"/>
          <w:sz w:val="24"/>
          <w:szCs w:val="24"/>
          <w:lang w:val="en-US" w:eastAsia="zh-CN"/>
        </w:rPr>
      </w:pPr>
      <w:r>
        <w:rPr>
          <w:rFonts w:hint="eastAsia" w:ascii="微软雅黑" w:hAnsi="微软雅黑" w:eastAsia="微软雅黑" w:cs="宋体"/>
          <w:color w:val="000000"/>
          <w:kern w:val="0"/>
          <w:sz w:val="24"/>
          <w:szCs w:val="24"/>
          <w:lang w:val="en" w:eastAsia="zh-CN"/>
        </w:rPr>
        <w:t>（</w:t>
      </w:r>
      <w:r>
        <w:rPr>
          <w:rFonts w:hint="eastAsia" w:ascii="微软雅黑" w:hAnsi="微软雅黑" w:eastAsia="微软雅黑" w:cs="宋体"/>
          <w:color w:val="000000"/>
          <w:kern w:val="0"/>
          <w:sz w:val="24"/>
          <w:szCs w:val="24"/>
          <w:lang w:val="en-US" w:eastAsia="zh-CN"/>
        </w:rPr>
        <w:t>3</w:t>
      </w:r>
      <w:r>
        <w:rPr>
          <w:rFonts w:hint="eastAsia" w:ascii="微软雅黑" w:hAnsi="微软雅黑" w:eastAsia="微软雅黑" w:cs="宋体"/>
          <w:color w:val="000000"/>
          <w:kern w:val="0"/>
          <w:sz w:val="24"/>
          <w:szCs w:val="24"/>
          <w:lang w:val="en" w:eastAsia="zh-CN"/>
        </w:rPr>
        <w:t>）</w:t>
      </w:r>
      <w:r>
        <w:rPr>
          <w:rFonts w:hint="eastAsia" w:ascii="微软雅黑" w:hAnsi="微软雅黑" w:eastAsia="微软雅黑" w:cs="宋体"/>
          <w:color w:val="000000"/>
          <w:kern w:val="0"/>
          <w:sz w:val="24"/>
          <w:szCs w:val="24"/>
          <w:lang w:val="en-US" w:eastAsia="zh-CN"/>
        </w:rPr>
        <w:t>公众参与意见表。</w:t>
      </w:r>
    </w:p>
    <w:p w14:paraId="625B9357">
      <w:pPr>
        <w:widowControl/>
        <w:shd w:val="clear" w:color="auto" w:fill="FFFFFF"/>
        <w:spacing w:line="540" w:lineRule="atLeast"/>
        <w:ind w:firstLine="480" w:firstLineChars="200"/>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本次全本公示稿未包含国家秘密、商业秘密等内容，符合《环境影响评价公众参与办法》要求。</w:t>
      </w:r>
    </w:p>
    <w:p w14:paraId="367C67FC">
      <w:pPr>
        <w:pStyle w:val="3"/>
        <w:bidi w:val="0"/>
        <w:rPr>
          <w:rFonts w:hint="eastAsia"/>
          <w:b/>
          <w:lang w:val="en"/>
        </w:rPr>
      </w:pPr>
      <w:bookmarkStart w:id="25" w:name="_Toc3999"/>
      <w:r>
        <w:rPr>
          <w:rFonts w:hint="eastAsia"/>
          <w:b/>
          <w:lang w:val="en"/>
        </w:rPr>
        <w:t>6.2 公开方式</w:t>
      </w:r>
      <w:bookmarkEnd w:id="25"/>
      <w:r>
        <w:rPr>
          <w:rFonts w:hint="eastAsia"/>
          <w:b/>
          <w:lang w:val="en"/>
        </w:rPr>
        <w:t xml:space="preserve"> </w:t>
      </w:r>
    </w:p>
    <w:p w14:paraId="7EA1122B">
      <w:pPr>
        <w:pStyle w:val="4"/>
        <w:bidi w:val="0"/>
        <w:rPr>
          <w:rFonts w:hint="eastAsia"/>
          <w:b/>
          <w:lang w:val="en"/>
        </w:rPr>
      </w:pPr>
      <w:r>
        <w:rPr>
          <w:rFonts w:hint="eastAsia"/>
          <w:b/>
          <w:lang w:val="en"/>
        </w:rPr>
        <w:t xml:space="preserve">6.2.1 网络 </w:t>
      </w:r>
    </w:p>
    <w:p w14:paraId="3D2EEF05">
      <w:pPr>
        <w:widowControl/>
        <w:shd w:val="clear" w:color="auto" w:fill="FFFFFF"/>
        <w:spacing w:line="540" w:lineRule="atLeast"/>
        <w:ind w:firstLine="480"/>
        <w:jc w:val="left"/>
        <w:rPr>
          <w:rFonts w:hint="eastAsia" w:ascii="微软雅黑" w:hAnsi="微软雅黑" w:eastAsia="微软雅黑" w:cs="宋体"/>
          <w:color w:val="000000"/>
          <w:kern w:val="0"/>
          <w:sz w:val="24"/>
          <w:szCs w:val="24"/>
          <w:highlight w:val="none"/>
          <w:lang w:val="en"/>
        </w:rPr>
      </w:pPr>
      <w:r>
        <w:rPr>
          <w:rFonts w:hint="eastAsia" w:ascii="微软雅黑" w:hAnsi="微软雅黑" w:eastAsia="微软雅黑" w:cs="宋体"/>
          <w:color w:val="000000"/>
          <w:kern w:val="0"/>
          <w:sz w:val="24"/>
          <w:szCs w:val="24"/>
          <w:highlight w:val="none"/>
          <w:lang w:val="en"/>
        </w:rPr>
        <w:t>南京夜视丽精细化工有限责任公司</w:t>
      </w:r>
      <w:r>
        <w:rPr>
          <w:rFonts w:hint="eastAsia" w:ascii="微软雅黑" w:hAnsi="微软雅黑" w:eastAsia="微软雅黑" w:cs="宋体"/>
          <w:color w:val="000000"/>
          <w:kern w:val="0"/>
          <w:sz w:val="24"/>
          <w:szCs w:val="24"/>
          <w:highlight w:val="none"/>
          <w:lang w:val="en-US" w:eastAsia="zh-CN"/>
        </w:rPr>
        <w:t>委托环保单位江苏国恒安全评价咨询服务有限公司在其官方网站上</w:t>
      </w:r>
      <w:r>
        <w:rPr>
          <w:rFonts w:hint="eastAsia" w:ascii="微软雅黑" w:hAnsi="微软雅黑" w:eastAsia="微软雅黑" w:cs="宋体"/>
          <w:color w:val="000000"/>
          <w:kern w:val="0"/>
          <w:sz w:val="24"/>
          <w:szCs w:val="24"/>
          <w:highlight w:val="none"/>
          <w:lang w:val="en"/>
        </w:rPr>
        <w:t>对项目环境影响报告书进行了全本公示（5个工作日），公示时间为20</w:t>
      </w:r>
      <w:r>
        <w:rPr>
          <w:rFonts w:hint="eastAsia" w:ascii="微软雅黑" w:hAnsi="微软雅黑" w:eastAsia="微软雅黑" w:cs="宋体"/>
          <w:color w:val="000000"/>
          <w:kern w:val="0"/>
          <w:sz w:val="24"/>
          <w:szCs w:val="24"/>
          <w:highlight w:val="none"/>
          <w:lang w:val="en-US" w:eastAsia="zh-CN"/>
        </w:rPr>
        <w:t>25</w:t>
      </w:r>
      <w:r>
        <w:rPr>
          <w:rFonts w:hint="eastAsia" w:ascii="微软雅黑" w:hAnsi="微软雅黑" w:eastAsia="微软雅黑" w:cs="宋体"/>
          <w:color w:val="000000"/>
          <w:kern w:val="0"/>
          <w:sz w:val="24"/>
          <w:szCs w:val="24"/>
          <w:highlight w:val="none"/>
          <w:lang w:val="en"/>
        </w:rPr>
        <w:t>年1</w:t>
      </w:r>
      <w:r>
        <w:rPr>
          <w:rFonts w:hint="eastAsia" w:ascii="微软雅黑" w:hAnsi="微软雅黑" w:eastAsia="微软雅黑" w:cs="宋体"/>
          <w:color w:val="000000"/>
          <w:kern w:val="0"/>
          <w:sz w:val="24"/>
          <w:szCs w:val="24"/>
          <w:highlight w:val="none"/>
          <w:lang w:val="en-US" w:eastAsia="zh-CN"/>
        </w:rPr>
        <w:t>2</w:t>
      </w:r>
      <w:r>
        <w:rPr>
          <w:rFonts w:hint="eastAsia" w:ascii="微软雅黑" w:hAnsi="微软雅黑" w:eastAsia="微软雅黑" w:cs="宋体"/>
          <w:color w:val="000000"/>
          <w:kern w:val="0"/>
          <w:sz w:val="24"/>
          <w:szCs w:val="24"/>
          <w:highlight w:val="none"/>
          <w:lang w:val="en"/>
        </w:rPr>
        <w:t>月1</w:t>
      </w:r>
      <w:r>
        <w:rPr>
          <w:rFonts w:hint="eastAsia" w:ascii="微软雅黑" w:hAnsi="微软雅黑" w:eastAsia="微软雅黑" w:cs="宋体"/>
          <w:color w:val="000000"/>
          <w:kern w:val="0"/>
          <w:sz w:val="24"/>
          <w:szCs w:val="24"/>
          <w:highlight w:val="none"/>
          <w:lang w:val="en-US" w:eastAsia="zh-CN"/>
        </w:rPr>
        <w:t>5</w:t>
      </w:r>
      <w:r>
        <w:rPr>
          <w:rFonts w:hint="eastAsia" w:ascii="微软雅黑" w:hAnsi="微软雅黑" w:eastAsia="微软雅黑" w:cs="宋体"/>
          <w:color w:val="000000"/>
          <w:kern w:val="0"/>
          <w:sz w:val="24"/>
          <w:szCs w:val="24"/>
          <w:highlight w:val="none"/>
          <w:lang w:val="en"/>
        </w:rPr>
        <w:t>日-20</w:t>
      </w:r>
      <w:r>
        <w:rPr>
          <w:rFonts w:hint="eastAsia" w:ascii="微软雅黑" w:hAnsi="微软雅黑" w:eastAsia="微软雅黑" w:cs="宋体"/>
          <w:color w:val="000000"/>
          <w:kern w:val="0"/>
          <w:sz w:val="24"/>
          <w:szCs w:val="24"/>
          <w:highlight w:val="none"/>
          <w:lang w:val="en-US" w:eastAsia="zh-CN"/>
        </w:rPr>
        <w:t>25</w:t>
      </w:r>
      <w:r>
        <w:rPr>
          <w:rFonts w:hint="eastAsia" w:ascii="微软雅黑" w:hAnsi="微软雅黑" w:eastAsia="微软雅黑" w:cs="宋体"/>
          <w:color w:val="000000"/>
          <w:kern w:val="0"/>
          <w:sz w:val="24"/>
          <w:szCs w:val="24"/>
          <w:highlight w:val="none"/>
          <w:lang w:val="en"/>
        </w:rPr>
        <w:t>年1</w:t>
      </w:r>
      <w:r>
        <w:rPr>
          <w:rFonts w:hint="eastAsia" w:ascii="微软雅黑" w:hAnsi="微软雅黑" w:eastAsia="微软雅黑" w:cs="宋体"/>
          <w:color w:val="000000"/>
          <w:kern w:val="0"/>
          <w:sz w:val="24"/>
          <w:szCs w:val="24"/>
          <w:highlight w:val="none"/>
          <w:lang w:val="en-US" w:eastAsia="zh-CN"/>
        </w:rPr>
        <w:t>2</w:t>
      </w:r>
      <w:r>
        <w:rPr>
          <w:rFonts w:hint="eastAsia" w:ascii="微软雅黑" w:hAnsi="微软雅黑" w:eastAsia="微软雅黑" w:cs="宋体"/>
          <w:color w:val="000000"/>
          <w:kern w:val="0"/>
          <w:sz w:val="24"/>
          <w:szCs w:val="24"/>
          <w:highlight w:val="none"/>
          <w:lang w:val="en"/>
        </w:rPr>
        <w:t>月1</w:t>
      </w:r>
      <w:r>
        <w:rPr>
          <w:rFonts w:hint="eastAsia" w:ascii="微软雅黑" w:hAnsi="微软雅黑" w:eastAsia="微软雅黑" w:cs="宋体"/>
          <w:color w:val="000000"/>
          <w:kern w:val="0"/>
          <w:sz w:val="24"/>
          <w:szCs w:val="24"/>
          <w:highlight w:val="none"/>
          <w:lang w:val="en-US" w:eastAsia="zh-CN"/>
        </w:rPr>
        <w:t>9</w:t>
      </w:r>
      <w:r>
        <w:rPr>
          <w:rFonts w:hint="eastAsia" w:ascii="微软雅黑" w:hAnsi="微软雅黑" w:eastAsia="微软雅黑" w:cs="宋体"/>
          <w:color w:val="000000"/>
          <w:kern w:val="0"/>
          <w:sz w:val="24"/>
          <w:szCs w:val="24"/>
          <w:highlight w:val="none"/>
          <w:lang w:val="en"/>
        </w:rPr>
        <w:t>日。</w:t>
      </w:r>
    </w:p>
    <w:p w14:paraId="41FB5A6A">
      <w:pPr>
        <w:widowControl/>
        <w:shd w:val="clear" w:color="auto" w:fill="FFFFFF"/>
        <w:spacing w:line="540" w:lineRule="atLeast"/>
        <w:ind w:firstLine="480"/>
        <w:jc w:val="left"/>
        <w:rPr>
          <w:rFonts w:hint="default" w:ascii="微软雅黑" w:hAnsi="微软雅黑" w:eastAsia="微软雅黑" w:cs="宋体"/>
          <w:color w:val="000000"/>
          <w:kern w:val="0"/>
          <w:sz w:val="24"/>
          <w:szCs w:val="24"/>
          <w:highlight w:val="none"/>
          <w:lang w:val="en-US" w:eastAsia="zh-CN"/>
        </w:rPr>
      </w:pPr>
      <w:r>
        <w:rPr>
          <w:rFonts w:hint="eastAsia" w:ascii="微软雅黑" w:hAnsi="微软雅黑" w:eastAsia="微软雅黑" w:cs="宋体"/>
          <w:color w:val="000000"/>
          <w:kern w:val="0"/>
          <w:sz w:val="24"/>
          <w:szCs w:val="24"/>
          <w:highlight w:val="none"/>
          <w:lang w:val="en-US" w:eastAsia="zh-CN"/>
        </w:rPr>
        <w:t>公示详细信息见最终的公众参与说明。</w:t>
      </w:r>
    </w:p>
    <w:p w14:paraId="360B7E76">
      <w:pPr>
        <w:rPr>
          <w:rFonts w:hint="eastAsia"/>
          <w:lang w:val="en"/>
        </w:rPr>
      </w:pPr>
    </w:p>
    <w:p w14:paraId="0D4C8956">
      <w:pPr>
        <w:pStyle w:val="4"/>
        <w:bidi w:val="0"/>
        <w:rPr>
          <w:rFonts w:hint="eastAsia"/>
          <w:b/>
          <w:lang w:val="en"/>
        </w:rPr>
      </w:pPr>
      <w:r>
        <w:rPr>
          <w:rFonts w:hint="eastAsia"/>
          <w:b/>
          <w:lang w:val="en"/>
        </w:rPr>
        <w:t xml:space="preserve">6.2.2其他 </w:t>
      </w:r>
    </w:p>
    <w:p w14:paraId="6E606B08">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w:t>
      </w:r>
      <w:r>
        <w:rPr>
          <w:rFonts w:hint="eastAsia" w:ascii="微软雅黑" w:hAnsi="微软雅黑" w:eastAsia="微软雅黑" w:cs="宋体"/>
          <w:color w:val="000000"/>
          <w:kern w:val="0"/>
          <w:sz w:val="24"/>
          <w:szCs w:val="24"/>
          <w:lang w:val="en-US" w:eastAsia="zh-CN"/>
        </w:rPr>
        <w:t>无</w:t>
      </w:r>
      <w:r>
        <w:rPr>
          <w:rFonts w:hint="eastAsia" w:ascii="微软雅黑" w:hAnsi="微软雅黑" w:eastAsia="微软雅黑" w:cs="宋体"/>
          <w:color w:val="000000"/>
          <w:kern w:val="0"/>
          <w:sz w:val="24"/>
          <w:szCs w:val="24"/>
          <w:lang w:val="en"/>
        </w:rPr>
        <w:t>。</w:t>
      </w:r>
    </w:p>
    <w:p w14:paraId="4E2B334E">
      <w:pPr>
        <w:pStyle w:val="2"/>
        <w:bidi w:val="0"/>
        <w:rPr>
          <w:rFonts w:hint="eastAsia"/>
          <w:b/>
          <w:lang w:val="en"/>
        </w:rPr>
      </w:pPr>
      <w:bookmarkStart w:id="26" w:name="_Toc21012"/>
      <w:r>
        <w:rPr>
          <w:rFonts w:hint="eastAsia"/>
          <w:b/>
          <w:lang w:val="en"/>
        </w:rPr>
        <w:t>7 其他</w:t>
      </w:r>
      <w:bookmarkEnd w:id="26"/>
      <w:r>
        <w:rPr>
          <w:rFonts w:hint="eastAsia"/>
          <w:b/>
          <w:lang w:val="en"/>
        </w:rPr>
        <w:t xml:space="preserve"> </w:t>
      </w:r>
    </w:p>
    <w:p w14:paraId="26243394">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本项目相关公示材料等均已存档备查。</w:t>
      </w:r>
    </w:p>
    <w:p w14:paraId="4580FA08">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16657BD3">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6404C2CC">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3280B56D">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5969D580">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5B212440">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59E6D3A2">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165A8693">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12EB3617">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15E7714E">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63923734">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01D25863">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56FFA64E">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3D0B9D37">
      <w:pPr>
        <w:pStyle w:val="2"/>
        <w:bidi w:val="0"/>
        <w:rPr>
          <w:rFonts w:hint="eastAsia"/>
          <w:b/>
          <w:lang w:val="en"/>
        </w:rPr>
      </w:pPr>
      <w:bookmarkStart w:id="27" w:name="_Toc16650"/>
      <w:r>
        <w:rPr>
          <w:rFonts w:hint="eastAsia"/>
          <w:b/>
          <w:lang w:val="en"/>
        </w:rPr>
        <w:t>8 诚信承诺</w:t>
      </w:r>
      <w:bookmarkEnd w:id="27"/>
      <w:r>
        <w:rPr>
          <w:rFonts w:hint="eastAsia"/>
          <w:b/>
          <w:lang w:val="en"/>
        </w:rPr>
        <w:t xml:space="preserve"> </w:t>
      </w:r>
    </w:p>
    <w:p w14:paraId="5F093180">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我单位已按照《办法》要求，在南京夜视丽精细化工有限责任公司4000吨/年反光树脂改扩建项目环境影响报告书编制阶段开展了公众参与工作，在环境影响报告书中充分采纳了公众提出的与环境影响相关的合理意见，对未采纳的意见按要求进行了说明，并按照要求编制了公众参与说明。</w:t>
      </w:r>
    </w:p>
    <w:p w14:paraId="094038EE">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我单位承诺，本次提交的《南京夜视丽精细化工有限责任公司4000吨/年反光树脂改扩建项目环境影响报告书》内容客观、真实，未包含依法不得公开的国家秘密、商业秘密、个人隐私。如存</w:t>
      </w:r>
      <w:bookmarkStart w:id="29" w:name="_GoBack"/>
      <w:bookmarkEnd w:id="29"/>
      <w:r>
        <w:rPr>
          <w:rFonts w:hint="eastAsia" w:ascii="微软雅黑" w:hAnsi="微软雅黑" w:eastAsia="微软雅黑" w:cs="宋体"/>
          <w:color w:val="000000"/>
          <w:kern w:val="0"/>
          <w:sz w:val="24"/>
          <w:szCs w:val="24"/>
          <w:lang w:val="en"/>
        </w:rPr>
        <w:t>在弄虚作假、隐瞒欺骗等情况及由此导致的一切后果由南京夜视丽精细化工有限责任公司承担全部责任。</w:t>
      </w:r>
    </w:p>
    <w:p w14:paraId="446F7D45">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4610F759">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604B357B">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承诺单位：南京夜视丽精细化工有限责任公司</w:t>
      </w:r>
    </w:p>
    <w:p w14:paraId="3159CBFB">
      <w:pPr>
        <w:widowControl/>
        <w:shd w:val="clear" w:color="auto" w:fill="FFFFFF"/>
        <w:spacing w:line="540" w:lineRule="atLeast"/>
        <w:ind w:firstLine="480"/>
        <w:jc w:val="left"/>
        <w:rPr>
          <w:rFonts w:hint="eastAsia" w:ascii="微软雅黑" w:hAnsi="微软雅黑" w:eastAsia="微软雅黑" w:cs="宋体"/>
          <w:color w:val="000000"/>
          <w:kern w:val="0"/>
          <w:sz w:val="24"/>
          <w:szCs w:val="24"/>
          <w:highlight w:val="none"/>
          <w:lang w:val="en"/>
        </w:rPr>
      </w:pPr>
      <w:r>
        <w:rPr>
          <w:rFonts w:hint="eastAsia" w:ascii="微软雅黑" w:hAnsi="微软雅黑" w:eastAsia="微软雅黑" w:cs="宋体"/>
          <w:color w:val="000000"/>
          <w:kern w:val="0"/>
          <w:sz w:val="24"/>
          <w:szCs w:val="24"/>
          <w:highlight w:val="none"/>
          <w:lang w:val="en"/>
        </w:rPr>
        <w:t>承诺时间：</w:t>
      </w:r>
      <w:r>
        <w:rPr>
          <w:rFonts w:hint="eastAsia" w:ascii="微软雅黑" w:hAnsi="微软雅黑" w:eastAsia="微软雅黑" w:cs="宋体"/>
          <w:color w:val="000000"/>
          <w:kern w:val="0"/>
          <w:sz w:val="24"/>
          <w:szCs w:val="24"/>
          <w:highlight w:val="none"/>
          <w:lang w:val="en-US" w:eastAsia="zh-CN"/>
        </w:rPr>
        <w:t>2025</w:t>
      </w:r>
      <w:r>
        <w:rPr>
          <w:rFonts w:hint="eastAsia" w:ascii="微软雅黑" w:hAnsi="微软雅黑" w:eastAsia="微软雅黑" w:cs="宋体"/>
          <w:color w:val="000000"/>
          <w:kern w:val="0"/>
          <w:sz w:val="24"/>
          <w:szCs w:val="24"/>
          <w:highlight w:val="none"/>
          <w:lang w:val="en"/>
        </w:rPr>
        <w:t>年</w:t>
      </w:r>
      <w:r>
        <w:rPr>
          <w:rFonts w:hint="eastAsia" w:ascii="微软雅黑" w:hAnsi="微软雅黑" w:eastAsia="微软雅黑" w:cs="宋体"/>
          <w:color w:val="000000"/>
          <w:kern w:val="0"/>
          <w:sz w:val="24"/>
          <w:szCs w:val="24"/>
          <w:highlight w:val="none"/>
          <w:lang w:val="en-US" w:eastAsia="zh-CN"/>
        </w:rPr>
        <w:t>12</w:t>
      </w:r>
      <w:r>
        <w:rPr>
          <w:rFonts w:hint="eastAsia" w:ascii="微软雅黑" w:hAnsi="微软雅黑" w:eastAsia="微软雅黑" w:cs="宋体"/>
          <w:color w:val="000000"/>
          <w:kern w:val="0"/>
          <w:sz w:val="24"/>
          <w:szCs w:val="24"/>
          <w:highlight w:val="none"/>
          <w:lang w:val="en"/>
        </w:rPr>
        <w:t>月</w:t>
      </w:r>
      <w:r>
        <w:rPr>
          <w:rFonts w:hint="eastAsia" w:ascii="微软雅黑" w:hAnsi="微软雅黑" w:eastAsia="微软雅黑" w:cs="宋体"/>
          <w:color w:val="000000"/>
          <w:kern w:val="0"/>
          <w:sz w:val="24"/>
          <w:szCs w:val="24"/>
          <w:highlight w:val="none"/>
          <w:lang w:val="en-US" w:eastAsia="zh-CN"/>
        </w:rPr>
        <w:t>12</w:t>
      </w:r>
      <w:r>
        <w:rPr>
          <w:rFonts w:hint="eastAsia" w:ascii="微软雅黑" w:hAnsi="微软雅黑" w:eastAsia="微软雅黑" w:cs="宋体"/>
          <w:color w:val="000000"/>
          <w:kern w:val="0"/>
          <w:sz w:val="24"/>
          <w:szCs w:val="24"/>
          <w:highlight w:val="none"/>
          <w:lang w:val="en"/>
        </w:rPr>
        <w:t>日</w:t>
      </w:r>
    </w:p>
    <w:p w14:paraId="378A2AFF">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7282FABF">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4B3865DC">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4F6D5EB6">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73734A05">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35A8B455">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1124C40A">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7322D070">
      <w:pPr>
        <w:widowControl/>
        <w:shd w:val="clear" w:color="auto" w:fill="FFFFFF"/>
        <w:spacing w:line="540" w:lineRule="atLeast"/>
        <w:ind w:firstLine="480"/>
        <w:jc w:val="left"/>
        <w:rPr>
          <w:rFonts w:hint="eastAsia" w:ascii="微软雅黑" w:hAnsi="微软雅黑" w:eastAsia="微软雅黑" w:cs="宋体"/>
          <w:color w:val="000000"/>
          <w:kern w:val="0"/>
          <w:sz w:val="24"/>
          <w:szCs w:val="24"/>
          <w:lang w:val="en"/>
        </w:rPr>
      </w:pPr>
    </w:p>
    <w:p w14:paraId="0A2AC75D">
      <w:pPr>
        <w:pStyle w:val="2"/>
        <w:bidi w:val="0"/>
        <w:rPr>
          <w:rFonts w:hint="eastAsia"/>
          <w:b/>
          <w:lang w:val="en"/>
        </w:rPr>
      </w:pPr>
      <w:bookmarkStart w:id="28" w:name="_Toc3862"/>
      <w:r>
        <w:rPr>
          <w:rFonts w:hint="eastAsia"/>
          <w:b/>
          <w:lang w:val="en"/>
        </w:rPr>
        <w:t>9 附件</w:t>
      </w:r>
      <w:bookmarkEnd w:id="28"/>
      <w:r>
        <w:rPr>
          <w:rFonts w:hint="eastAsia"/>
          <w:b/>
          <w:lang w:val="en"/>
        </w:rPr>
        <w:t xml:space="preserve"> </w:t>
      </w:r>
    </w:p>
    <w:p w14:paraId="1270266F">
      <w:pPr>
        <w:widowControl/>
        <w:shd w:val="clear" w:color="auto" w:fill="FFFFFF"/>
        <w:spacing w:line="540" w:lineRule="atLeast"/>
        <w:jc w:val="left"/>
        <w:rPr>
          <w:rFonts w:hint="eastAsia" w:ascii="微软雅黑" w:hAnsi="微软雅黑" w:eastAsia="微软雅黑" w:cs="宋体"/>
          <w:color w:val="000000"/>
          <w:kern w:val="0"/>
          <w:sz w:val="24"/>
          <w:szCs w:val="24"/>
          <w:lang w:val="en" w:eastAsia="zh-CN"/>
        </w:rPr>
      </w:pPr>
      <w:r>
        <w:rPr>
          <w:rFonts w:hint="eastAsia" w:ascii="微软雅黑" w:hAnsi="微软雅黑" w:eastAsia="微软雅黑" w:cs="宋体"/>
          <w:color w:val="000000"/>
          <w:kern w:val="0"/>
          <w:sz w:val="24"/>
          <w:szCs w:val="24"/>
          <w:lang w:val="en"/>
        </w:rPr>
        <w:t>　　</w:t>
      </w:r>
      <w:r>
        <w:rPr>
          <w:rFonts w:hint="eastAsia" w:ascii="微软雅黑" w:hAnsi="微软雅黑" w:eastAsia="微软雅黑" w:cs="宋体"/>
          <w:color w:val="000000"/>
          <w:kern w:val="0"/>
          <w:sz w:val="24"/>
          <w:szCs w:val="24"/>
          <w:lang w:val="en-US" w:eastAsia="zh-CN"/>
        </w:rPr>
        <w:t>无。</w:t>
      </w:r>
    </w:p>
    <w:p w14:paraId="66974D6A">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w:t>
      </w:r>
      <w:r>
        <w:rPr>
          <w:rFonts w:hint="eastAsia" w:ascii="微软雅黑" w:hAnsi="微软雅黑" w:eastAsia="微软雅黑" w:cs="宋体"/>
          <w:b/>
          <w:bCs/>
          <w:color w:val="000000"/>
          <w:kern w:val="0"/>
          <w:sz w:val="24"/>
          <w:szCs w:val="24"/>
          <w:lang w:val="en"/>
        </w:rPr>
        <w:t xml:space="preserve">注： </w:t>
      </w:r>
    </w:p>
    <w:p w14:paraId="62F7624E">
      <w:pPr>
        <w:widowControl/>
        <w:shd w:val="clear" w:color="auto" w:fill="FFFFFF"/>
        <w:spacing w:line="540" w:lineRule="atLeast"/>
        <w:jc w:val="left"/>
        <w:rPr>
          <w:rFonts w:ascii="微软雅黑" w:hAnsi="微软雅黑" w:eastAsia="微软雅黑" w:cs="宋体"/>
          <w:color w:val="000000"/>
          <w:kern w:val="0"/>
          <w:sz w:val="24"/>
          <w:szCs w:val="24"/>
          <w:lang w:val="en"/>
        </w:rPr>
      </w:pPr>
      <w:r>
        <w:rPr>
          <w:rFonts w:hint="eastAsia" w:ascii="微软雅黑" w:hAnsi="微软雅黑" w:eastAsia="微软雅黑" w:cs="宋体"/>
          <w:color w:val="000000"/>
          <w:kern w:val="0"/>
          <w:sz w:val="24"/>
          <w:szCs w:val="24"/>
          <w:lang w:val="en"/>
        </w:rPr>
        <w:t>　　1.根据《办法》规定，公众参与说明需要公开，因此，建设单位在编制公众参与说明时，应不包含依法不得公开的国家秘密、商业秘密、个人隐私等内容。</w:t>
      </w:r>
    </w:p>
    <w:p w14:paraId="294BF12C">
      <w:pPr>
        <w:widowControl/>
        <w:shd w:val="clear" w:color="auto" w:fill="FFFFFF"/>
        <w:spacing w:line="540" w:lineRule="atLeast"/>
        <w:jc w:val="left"/>
      </w:pPr>
      <w:r>
        <w:rPr>
          <w:rFonts w:hint="eastAsia" w:ascii="微软雅黑" w:hAnsi="微软雅黑" w:eastAsia="微软雅黑" w:cs="宋体"/>
          <w:color w:val="000000"/>
          <w:kern w:val="0"/>
          <w:sz w:val="24"/>
          <w:szCs w:val="24"/>
          <w:lang w:val="en"/>
        </w:rPr>
        <w:t>　　2.关于“6.报批前公开情况”章节，建设单位按照《办法》要求在报批前公开公众参与说明时，由于报批前公开环节尚未开始，故不包括本章内容。向生态环境主管部门报送公众参与说明时，应包含本章内容。</w:t>
      </w: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B1E720A1-BE71-4E0C-97AF-4A4503623B07}"/>
  </w:font>
  <w:font w:name="方正公文小标宋">
    <w:panose1 w:val="02000500000000000000"/>
    <w:charset w:val="86"/>
    <w:family w:val="auto"/>
    <w:pitch w:val="default"/>
    <w:sig w:usb0="A00002BF" w:usb1="38CF7CFA" w:usb2="00000016" w:usb3="00000000" w:csb0="00040001" w:csb1="00000000"/>
    <w:embedRegular r:id="rId2" w:fontKey="{8431706A-B505-499A-AF61-6602A2A8E03A}"/>
  </w:font>
  <w:font w:name="微软雅黑">
    <w:panose1 w:val="020B0503020204020204"/>
    <w:charset w:val="86"/>
    <w:family w:val="swiss"/>
    <w:pitch w:val="default"/>
    <w:sig w:usb0="80000287" w:usb1="2ACF3C50" w:usb2="00000016" w:usb3="00000000" w:csb0="0004001F" w:csb1="00000000"/>
    <w:embedRegular r:id="rId3" w:fontKey="{79F95D30-55C4-4736-A53D-8EEB0EECA88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31292">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A2F1ED">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0BA2F1ED">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D9A8D">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251984">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3F251984">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zYmIzZDA4MmJhNDQ5ZWFhNzY0NDg3ZDJmZjhiNWYifQ=="/>
  </w:docVars>
  <w:rsids>
    <w:rsidRoot w:val="00E70696"/>
    <w:rsid w:val="00041AA6"/>
    <w:rsid w:val="000777D2"/>
    <w:rsid w:val="002E294B"/>
    <w:rsid w:val="00BD3425"/>
    <w:rsid w:val="00D769C0"/>
    <w:rsid w:val="00DD57EE"/>
    <w:rsid w:val="00E70696"/>
    <w:rsid w:val="00F268A1"/>
    <w:rsid w:val="01962344"/>
    <w:rsid w:val="05C12756"/>
    <w:rsid w:val="0856729F"/>
    <w:rsid w:val="0DEC5647"/>
    <w:rsid w:val="0FF27741"/>
    <w:rsid w:val="11A76B71"/>
    <w:rsid w:val="13F205AE"/>
    <w:rsid w:val="2B414D45"/>
    <w:rsid w:val="30313E08"/>
    <w:rsid w:val="32BE09EE"/>
    <w:rsid w:val="32CE6445"/>
    <w:rsid w:val="3DD87E16"/>
    <w:rsid w:val="4DAB514A"/>
    <w:rsid w:val="511828AA"/>
    <w:rsid w:val="518D2444"/>
    <w:rsid w:val="52546BE0"/>
    <w:rsid w:val="538F3C48"/>
    <w:rsid w:val="5E073453"/>
    <w:rsid w:val="761371DE"/>
    <w:rsid w:val="77112281"/>
    <w:rsid w:val="7EEF27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0"/>
    <w:pPr>
      <w:spacing w:before="120" w:after="120"/>
      <w:jc w:val="left"/>
    </w:pPr>
    <w:rPr>
      <w:rFonts w:ascii="Times New Roman" w:hAnsi="Times New Roman"/>
      <w:b/>
      <w:bCs/>
      <w:caps/>
      <w:sz w:val="20"/>
      <w:szCs w:val="20"/>
    </w:rPr>
  </w:style>
  <w:style w:type="paragraph" w:styleId="8">
    <w:name w:val="toc 2"/>
    <w:basedOn w:val="1"/>
    <w:next w:val="1"/>
    <w:unhideWhenUsed/>
    <w:qFormat/>
    <w:uiPriority w:val="39"/>
    <w:pPr>
      <w:ind w:left="210"/>
      <w:jc w:val="left"/>
    </w:pPr>
    <w:rPr>
      <w:rFonts w:ascii="Times New Roman" w:hAnsi="Times New Roman"/>
      <w:smallCaps/>
      <w:sz w:val="20"/>
      <w:szCs w:val="20"/>
    </w:rPr>
  </w:style>
  <w:style w:type="character" w:styleId="11">
    <w:name w:val="Strong"/>
    <w:basedOn w:val="10"/>
    <w:qFormat/>
    <w:uiPriority w:val="22"/>
    <w:rPr>
      <w:b/>
      <w:bCs/>
    </w:rPr>
  </w:style>
  <w:style w:type="character" w:styleId="12">
    <w:name w:val="page number"/>
    <w:basedOn w:val="10"/>
    <w:qFormat/>
    <w:uiPriority w:val="0"/>
  </w:style>
  <w:style w:type="character" w:styleId="13">
    <w:name w:val="Hyperlink"/>
    <w:basedOn w:val="10"/>
    <w:unhideWhenUsed/>
    <w:qFormat/>
    <w:uiPriority w:val="99"/>
    <w:rPr>
      <w:color w:val="0000FF"/>
      <w:u w:val="single"/>
    </w:rPr>
  </w:style>
  <w:style w:type="character" w:customStyle="1" w:styleId="14">
    <w:name w:val="页眉 Char"/>
    <w:basedOn w:val="10"/>
    <w:link w:val="6"/>
    <w:qFormat/>
    <w:uiPriority w:val="99"/>
    <w:rPr>
      <w:sz w:val="18"/>
      <w:szCs w:val="18"/>
    </w:rPr>
  </w:style>
  <w:style w:type="character" w:customStyle="1" w:styleId="15">
    <w:name w:val="页脚 Char"/>
    <w:basedOn w:val="10"/>
    <w:link w:val="5"/>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0" Type="http://schemas.openxmlformats.org/officeDocument/2006/relationships/fontTable" Target="fontTable.xml"/><Relationship Id="rId4" Type="http://schemas.openxmlformats.org/officeDocument/2006/relationships/footer" Target="footer2.xml"/><Relationship Id="rId39" Type="http://schemas.openxmlformats.org/officeDocument/2006/relationships/customXml" Target="../customXml/item1.xml"/><Relationship Id="rId38" Type="http://schemas.openxmlformats.org/officeDocument/2006/relationships/image" Target="media/image33.jpeg"/><Relationship Id="rId37" Type="http://schemas.openxmlformats.org/officeDocument/2006/relationships/image" Target="media/image32.jpeg"/><Relationship Id="rId36" Type="http://schemas.openxmlformats.org/officeDocument/2006/relationships/image" Target="media/image31.jpeg"/><Relationship Id="rId35" Type="http://schemas.openxmlformats.org/officeDocument/2006/relationships/image" Target="media/image30.jpeg"/><Relationship Id="rId34" Type="http://schemas.openxmlformats.org/officeDocument/2006/relationships/image" Target="media/image29.jpeg"/><Relationship Id="rId33" Type="http://schemas.openxmlformats.org/officeDocument/2006/relationships/image" Target="media/image28.jpeg"/><Relationship Id="rId32" Type="http://schemas.openxmlformats.org/officeDocument/2006/relationships/image" Target="media/image27.jpeg"/><Relationship Id="rId31" Type="http://schemas.openxmlformats.org/officeDocument/2006/relationships/image" Target="media/image26.jpeg"/><Relationship Id="rId30" Type="http://schemas.openxmlformats.org/officeDocument/2006/relationships/image" Target="media/image25.jpeg"/><Relationship Id="rId3" Type="http://schemas.openxmlformats.org/officeDocument/2006/relationships/footer" Target="footer1.xml"/><Relationship Id="rId29" Type="http://schemas.openxmlformats.org/officeDocument/2006/relationships/image" Target="media/image24.jpeg"/><Relationship Id="rId28" Type="http://schemas.openxmlformats.org/officeDocument/2006/relationships/image" Target="media/image23.jpeg"/><Relationship Id="rId27" Type="http://schemas.openxmlformats.org/officeDocument/2006/relationships/image" Target="media/image22.jpeg"/><Relationship Id="rId26" Type="http://schemas.openxmlformats.org/officeDocument/2006/relationships/image" Target="media/image21.jpeg"/><Relationship Id="rId25" Type="http://schemas.openxmlformats.org/officeDocument/2006/relationships/image" Target="media/image20.jpeg"/><Relationship Id="rId24" Type="http://schemas.openxmlformats.org/officeDocument/2006/relationships/image" Target="media/image19.jpeg"/><Relationship Id="rId23" Type="http://schemas.openxmlformats.org/officeDocument/2006/relationships/image" Target="media/image18.jpeg"/><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3380</Words>
  <Characters>3837</Characters>
  <Lines>13</Lines>
  <Paragraphs>3</Paragraphs>
  <TotalTime>24</TotalTime>
  <ScaleCrop>false</ScaleCrop>
  <LinksUpToDate>false</LinksUpToDate>
  <CharactersWithSpaces>4000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2019-03-13T05:28:00Z</dcterms:created>
  <dc:creator>Administrator</dc:creator>
  <cp:lastModifiedBy>谷歌农夫</cp:lastModifiedBy>
  <cp:lastPrinted>2025-12-19T06:12:44Z</cp:lastPrinted>
  <dcterms:modified xsi:type="dcterms:W3CDTF">2025-12-19T06:44:37Z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3A8768C0EB05420491599681208B2FDA</vt:lpwstr>
  </property>
  <property fmtid="{D5CDD505-2E9C-101B-9397-08002B2CF9AE}" pid="4" name="KSOTemplateDocerSaveRecord">
    <vt:lpwstr>eyJoZGlkIjoiMTk4M2QzNWJkNTQxMDUyOWViNTg0ZWFhNTgwYWYxMTEiLCJ1c2VySWQiOiIyOTQ5OTcxNzAifQ==</vt:lpwstr>
  </property>
</Properties>
</file>